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E536" w14:textId="7796F38B" w:rsidR="00155760" w:rsidRDefault="00E84189" w:rsidP="000C564E">
      <w:pPr>
        <w:spacing w:line="360" w:lineRule="auto"/>
        <w:jc w:val="center"/>
        <w:rPr>
          <w:rFonts w:asciiTheme="majorHAnsi" w:hAnsiTheme="majorHAnsi" w:cstheme="majorHAnsi"/>
          <w:b/>
          <w:sz w:val="22"/>
          <w:szCs w:val="22"/>
          <w:u w:val="single"/>
        </w:rPr>
      </w:pPr>
      <w:bookmarkStart w:id="0" w:name="_GoBack"/>
      <w:bookmarkEnd w:id="0"/>
      <w:r w:rsidRPr="00E84189">
        <w:rPr>
          <w:rFonts w:asciiTheme="majorHAnsi" w:hAnsiTheme="majorHAnsi" w:cstheme="majorHAnsi"/>
          <w:b/>
          <w:sz w:val="22"/>
          <w:szCs w:val="22"/>
          <w:u w:val="single"/>
        </w:rPr>
        <w:t>Establishing Links Between Education and Primary Care to Promote Attendance in Schools.</w:t>
      </w:r>
    </w:p>
    <w:p w14:paraId="4AD2421D" w14:textId="3E12060D" w:rsidR="00E84189" w:rsidRDefault="00E84189" w:rsidP="000C564E">
      <w:pPr>
        <w:spacing w:line="360" w:lineRule="auto"/>
        <w:jc w:val="center"/>
        <w:rPr>
          <w:rFonts w:asciiTheme="majorHAnsi" w:hAnsiTheme="majorHAnsi" w:cstheme="majorHAnsi"/>
          <w:b/>
          <w:sz w:val="22"/>
          <w:szCs w:val="22"/>
          <w:u w:val="single"/>
        </w:rPr>
      </w:pPr>
      <w:r w:rsidRPr="00E84189">
        <w:rPr>
          <w:rFonts w:asciiTheme="majorHAnsi" w:hAnsiTheme="majorHAnsi" w:cstheme="majorHAnsi"/>
          <w:b/>
          <w:sz w:val="22"/>
          <w:szCs w:val="22"/>
          <w:u w:val="single"/>
        </w:rPr>
        <w:t xml:space="preserve">A pilot study between </w:t>
      </w:r>
      <w:r w:rsidR="00D46DC6">
        <w:rPr>
          <w:rFonts w:asciiTheme="majorHAnsi" w:hAnsiTheme="majorHAnsi" w:cstheme="majorHAnsi"/>
          <w:b/>
          <w:sz w:val="22"/>
          <w:szCs w:val="22"/>
          <w:u w:val="single"/>
        </w:rPr>
        <w:t>School</w:t>
      </w:r>
      <w:r w:rsidR="000C564E">
        <w:rPr>
          <w:rFonts w:asciiTheme="majorHAnsi" w:hAnsiTheme="majorHAnsi" w:cstheme="majorHAnsi"/>
          <w:b/>
          <w:sz w:val="22"/>
          <w:szCs w:val="22"/>
          <w:u w:val="single"/>
        </w:rPr>
        <w:t xml:space="preserve"> </w:t>
      </w:r>
      <w:r w:rsidRPr="00E84189">
        <w:rPr>
          <w:rFonts w:asciiTheme="majorHAnsi" w:hAnsiTheme="majorHAnsi" w:cstheme="majorHAnsi"/>
          <w:b/>
          <w:sz w:val="22"/>
          <w:szCs w:val="22"/>
          <w:u w:val="single"/>
        </w:rPr>
        <w:t xml:space="preserve"> and </w:t>
      </w:r>
      <w:r w:rsidR="00D46DC6">
        <w:rPr>
          <w:rFonts w:asciiTheme="majorHAnsi" w:hAnsiTheme="majorHAnsi" w:cstheme="majorHAnsi"/>
          <w:b/>
          <w:sz w:val="22"/>
          <w:szCs w:val="22"/>
          <w:u w:val="single"/>
        </w:rPr>
        <w:t>GP practice</w:t>
      </w:r>
      <w:r w:rsidRPr="00E84189">
        <w:rPr>
          <w:rFonts w:asciiTheme="majorHAnsi" w:hAnsiTheme="majorHAnsi" w:cstheme="majorHAnsi"/>
          <w:b/>
          <w:sz w:val="22"/>
          <w:szCs w:val="22"/>
          <w:u w:val="single"/>
        </w:rPr>
        <w:t xml:space="preserve"> Medical Practice.</w:t>
      </w:r>
    </w:p>
    <w:p w14:paraId="016C3B05" w14:textId="3020CF69" w:rsidR="00155760" w:rsidRDefault="00155760" w:rsidP="00E84189">
      <w:pPr>
        <w:spacing w:line="360" w:lineRule="auto"/>
        <w:jc w:val="both"/>
        <w:rPr>
          <w:rFonts w:asciiTheme="majorHAnsi" w:hAnsiTheme="majorHAnsi" w:cstheme="majorHAnsi"/>
          <w:b/>
          <w:sz w:val="22"/>
          <w:szCs w:val="22"/>
          <w:u w:val="single"/>
        </w:rPr>
      </w:pPr>
    </w:p>
    <w:p w14:paraId="7F3F251A" w14:textId="77777777" w:rsidR="00E84189" w:rsidRPr="00E84189" w:rsidRDefault="00E84189" w:rsidP="00E84189">
      <w:pPr>
        <w:spacing w:line="360" w:lineRule="auto"/>
        <w:jc w:val="both"/>
        <w:rPr>
          <w:rFonts w:asciiTheme="majorHAnsi" w:hAnsiTheme="majorHAnsi" w:cstheme="majorHAnsi"/>
          <w:b/>
          <w:sz w:val="22"/>
          <w:szCs w:val="22"/>
          <w:u w:val="single"/>
        </w:rPr>
      </w:pPr>
      <w:r w:rsidRPr="00E84189">
        <w:rPr>
          <w:rFonts w:asciiTheme="majorHAnsi" w:hAnsiTheme="majorHAnsi" w:cstheme="majorHAnsi"/>
          <w:b/>
          <w:sz w:val="22"/>
          <w:szCs w:val="22"/>
          <w:u w:val="single"/>
        </w:rPr>
        <w:t>Introduction</w:t>
      </w:r>
    </w:p>
    <w:p w14:paraId="347F5D18" w14:textId="3A09984B" w:rsidR="00E84189" w:rsidRDefault="00E84189" w:rsidP="00E84189">
      <w:pPr>
        <w:spacing w:line="360" w:lineRule="auto"/>
        <w:jc w:val="both"/>
        <w:rPr>
          <w:rFonts w:asciiTheme="majorHAnsi" w:hAnsiTheme="majorHAnsi" w:cstheme="majorHAnsi"/>
          <w:sz w:val="22"/>
          <w:szCs w:val="22"/>
        </w:rPr>
      </w:pPr>
      <w:r w:rsidRPr="00E84189">
        <w:rPr>
          <w:rFonts w:asciiTheme="majorHAnsi" w:hAnsiTheme="majorHAnsi" w:cstheme="majorHAnsi"/>
          <w:sz w:val="22"/>
          <w:szCs w:val="22"/>
        </w:rPr>
        <w:t xml:space="preserve">Collaborative working has been the lynch pin of </w:t>
      </w:r>
      <w:r w:rsidR="005E2689">
        <w:rPr>
          <w:rFonts w:asciiTheme="majorHAnsi" w:hAnsiTheme="majorHAnsi" w:cstheme="majorHAnsi"/>
          <w:sz w:val="22"/>
          <w:szCs w:val="22"/>
        </w:rPr>
        <w:t>s</w:t>
      </w:r>
      <w:r w:rsidRPr="00E84189">
        <w:rPr>
          <w:rFonts w:asciiTheme="majorHAnsi" w:hAnsiTheme="majorHAnsi" w:cstheme="majorHAnsi"/>
          <w:sz w:val="22"/>
          <w:szCs w:val="22"/>
        </w:rPr>
        <w:t xml:space="preserve">afeguarding legislation since the introduction of </w:t>
      </w:r>
      <w:r w:rsidR="005E2689">
        <w:rPr>
          <w:rFonts w:asciiTheme="majorHAnsi" w:hAnsiTheme="majorHAnsi" w:cstheme="majorHAnsi"/>
          <w:sz w:val="22"/>
          <w:szCs w:val="22"/>
        </w:rPr>
        <w:t>t</w:t>
      </w:r>
      <w:r w:rsidRPr="00E84189">
        <w:rPr>
          <w:rFonts w:asciiTheme="majorHAnsi" w:hAnsiTheme="majorHAnsi" w:cstheme="majorHAnsi"/>
          <w:sz w:val="22"/>
          <w:szCs w:val="22"/>
        </w:rPr>
        <w:t>he Children’s Act in 1989. There have been numerous statutory and non-statutory papers and guidelines published to consolidate working together in the best possible manner to protect children.</w:t>
      </w:r>
    </w:p>
    <w:p w14:paraId="7A6286B6" w14:textId="77777777" w:rsidR="005E2689" w:rsidRPr="00E84189" w:rsidRDefault="005E2689" w:rsidP="00E84189">
      <w:pPr>
        <w:spacing w:line="360" w:lineRule="auto"/>
        <w:jc w:val="both"/>
        <w:rPr>
          <w:rFonts w:asciiTheme="majorHAnsi" w:hAnsiTheme="majorHAnsi" w:cstheme="majorHAnsi"/>
          <w:sz w:val="22"/>
          <w:szCs w:val="22"/>
        </w:rPr>
      </w:pPr>
    </w:p>
    <w:p w14:paraId="769FA5D7" w14:textId="65AA1839" w:rsidR="00ED3858" w:rsidRDefault="00ED3858" w:rsidP="00E84189">
      <w:pPr>
        <w:spacing w:line="360" w:lineRule="auto"/>
        <w:jc w:val="both"/>
        <w:rPr>
          <w:rFonts w:asciiTheme="majorHAnsi" w:hAnsiTheme="majorHAnsi" w:cstheme="majorHAnsi"/>
          <w:sz w:val="22"/>
          <w:szCs w:val="22"/>
        </w:rPr>
      </w:pPr>
    </w:p>
    <w:p w14:paraId="284AABDD" w14:textId="77777777" w:rsidR="00ED3858" w:rsidRPr="00E84189" w:rsidRDefault="00ED3858" w:rsidP="00E84189">
      <w:pPr>
        <w:spacing w:line="360" w:lineRule="auto"/>
        <w:jc w:val="both"/>
        <w:rPr>
          <w:rFonts w:asciiTheme="majorHAnsi" w:hAnsiTheme="majorHAnsi" w:cstheme="majorHAnsi"/>
          <w:sz w:val="22"/>
          <w:szCs w:val="22"/>
        </w:rPr>
      </w:pPr>
    </w:p>
    <w:p w14:paraId="2B3C11BD" w14:textId="77777777" w:rsidR="00E84189" w:rsidRPr="00E84189" w:rsidRDefault="00E84189" w:rsidP="00E84189">
      <w:pPr>
        <w:spacing w:line="360" w:lineRule="auto"/>
        <w:jc w:val="both"/>
        <w:rPr>
          <w:rFonts w:asciiTheme="majorHAnsi" w:hAnsiTheme="majorHAnsi" w:cstheme="majorHAnsi"/>
          <w:sz w:val="22"/>
          <w:szCs w:val="22"/>
        </w:rPr>
      </w:pPr>
    </w:p>
    <w:p w14:paraId="5EB07460" w14:textId="77777777" w:rsidR="00E84189" w:rsidRPr="00E84189" w:rsidRDefault="00E84189" w:rsidP="00E84189">
      <w:pPr>
        <w:spacing w:line="360" w:lineRule="auto"/>
        <w:jc w:val="both"/>
        <w:rPr>
          <w:rFonts w:asciiTheme="majorHAnsi" w:hAnsiTheme="majorHAnsi" w:cstheme="majorHAnsi"/>
          <w:b/>
          <w:sz w:val="22"/>
          <w:szCs w:val="22"/>
          <w:u w:val="single"/>
        </w:rPr>
      </w:pPr>
      <w:r w:rsidRPr="00E84189">
        <w:rPr>
          <w:rFonts w:asciiTheme="majorHAnsi" w:hAnsiTheme="majorHAnsi" w:cstheme="majorHAnsi"/>
          <w:b/>
          <w:sz w:val="22"/>
          <w:szCs w:val="22"/>
          <w:u w:val="single"/>
        </w:rPr>
        <w:t>Table 1: Benefits and Challenges to Collaborative Working.</w:t>
      </w:r>
    </w:p>
    <w:tbl>
      <w:tblPr>
        <w:tblW w:w="10000" w:type="dxa"/>
        <w:tblInd w:w="93" w:type="dxa"/>
        <w:tblLook w:val="04A0" w:firstRow="1" w:lastRow="0" w:firstColumn="1" w:lastColumn="0" w:noHBand="0" w:noVBand="1"/>
      </w:tblPr>
      <w:tblGrid>
        <w:gridCol w:w="4760"/>
        <w:gridCol w:w="5240"/>
      </w:tblGrid>
      <w:tr w:rsidR="00E84189" w:rsidRPr="00E84189" w14:paraId="0B31DFB7" w14:textId="77777777" w:rsidTr="00B57A27">
        <w:trPr>
          <w:trHeight w:val="28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5DDE" w14:textId="77777777" w:rsidR="00E84189" w:rsidRPr="00E84189" w:rsidRDefault="00E84189" w:rsidP="00E84189">
            <w:pPr>
              <w:spacing w:line="360" w:lineRule="auto"/>
              <w:jc w:val="both"/>
              <w:rPr>
                <w:rFonts w:asciiTheme="majorHAnsi" w:eastAsia="Times New Roman" w:hAnsiTheme="majorHAnsi" w:cstheme="majorHAnsi"/>
                <w:b/>
                <w:bCs/>
                <w:color w:val="000000"/>
                <w:sz w:val="22"/>
                <w:szCs w:val="22"/>
                <w:u w:val="single"/>
              </w:rPr>
            </w:pPr>
            <w:r w:rsidRPr="00E84189">
              <w:rPr>
                <w:rFonts w:asciiTheme="majorHAnsi" w:eastAsia="Times New Roman" w:hAnsiTheme="majorHAnsi" w:cstheme="majorHAnsi"/>
                <w:b/>
                <w:bCs/>
                <w:color w:val="000000"/>
                <w:sz w:val="22"/>
                <w:szCs w:val="22"/>
                <w:u w:val="single"/>
              </w:rPr>
              <w:t>Benefits</w:t>
            </w:r>
          </w:p>
        </w:tc>
        <w:tc>
          <w:tcPr>
            <w:tcW w:w="5240" w:type="dxa"/>
            <w:tcBorders>
              <w:top w:val="single" w:sz="4" w:space="0" w:color="auto"/>
              <w:left w:val="nil"/>
              <w:bottom w:val="single" w:sz="4" w:space="0" w:color="auto"/>
              <w:right w:val="single" w:sz="4" w:space="0" w:color="auto"/>
            </w:tcBorders>
            <w:shd w:val="clear" w:color="auto" w:fill="auto"/>
            <w:noWrap/>
            <w:vAlign w:val="bottom"/>
            <w:hideMark/>
          </w:tcPr>
          <w:p w14:paraId="28B6E312" w14:textId="77777777" w:rsidR="00E84189" w:rsidRPr="00E84189" w:rsidRDefault="00E84189" w:rsidP="00E84189">
            <w:pPr>
              <w:spacing w:line="360" w:lineRule="auto"/>
              <w:jc w:val="both"/>
              <w:rPr>
                <w:rFonts w:asciiTheme="majorHAnsi" w:eastAsia="Times New Roman" w:hAnsiTheme="majorHAnsi" w:cstheme="majorHAnsi"/>
                <w:b/>
                <w:bCs/>
                <w:color w:val="000000"/>
                <w:sz w:val="22"/>
                <w:szCs w:val="22"/>
                <w:u w:val="single"/>
              </w:rPr>
            </w:pPr>
            <w:r w:rsidRPr="00E84189">
              <w:rPr>
                <w:rFonts w:asciiTheme="majorHAnsi" w:eastAsia="Times New Roman" w:hAnsiTheme="majorHAnsi" w:cstheme="majorHAnsi"/>
                <w:b/>
                <w:bCs/>
                <w:color w:val="000000"/>
                <w:sz w:val="22"/>
                <w:szCs w:val="22"/>
                <w:u w:val="single"/>
              </w:rPr>
              <w:t>Challenges</w:t>
            </w:r>
          </w:p>
        </w:tc>
      </w:tr>
      <w:tr w:rsidR="00E84189" w:rsidRPr="00E84189" w14:paraId="53D8F3FA" w14:textId="77777777" w:rsidTr="00B57A27">
        <w:trPr>
          <w:trHeight w:val="1400"/>
        </w:trPr>
        <w:tc>
          <w:tcPr>
            <w:tcW w:w="4760" w:type="dxa"/>
            <w:tcBorders>
              <w:top w:val="nil"/>
              <w:left w:val="single" w:sz="4" w:space="0" w:color="auto"/>
              <w:bottom w:val="single" w:sz="4" w:space="0" w:color="auto"/>
              <w:right w:val="single" w:sz="4" w:space="0" w:color="auto"/>
            </w:tcBorders>
            <w:shd w:val="clear" w:color="auto" w:fill="auto"/>
            <w:hideMark/>
          </w:tcPr>
          <w:p w14:paraId="13602F79"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Improved co-ordination of services resulting in better relationships, improved referrals and the addressing of joint targets</w:t>
            </w:r>
          </w:p>
        </w:tc>
        <w:tc>
          <w:tcPr>
            <w:tcW w:w="5240" w:type="dxa"/>
            <w:tcBorders>
              <w:top w:val="nil"/>
              <w:left w:val="nil"/>
              <w:bottom w:val="single" w:sz="4" w:space="0" w:color="auto"/>
              <w:right w:val="single" w:sz="4" w:space="0" w:color="auto"/>
            </w:tcBorders>
            <w:shd w:val="clear" w:color="auto" w:fill="auto"/>
            <w:hideMark/>
          </w:tcPr>
          <w:p w14:paraId="6C09ED13"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Communication – ensuring clear routes for two-way communication between the educational setting, agencies and practitioners in order to exchange information and improve joined-up co-ordinated working.</w:t>
            </w:r>
          </w:p>
        </w:tc>
      </w:tr>
      <w:tr w:rsidR="00E84189" w:rsidRPr="00E84189" w14:paraId="1943E333" w14:textId="77777777" w:rsidTr="00B57A27">
        <w:trPr>
          <w:trHeight w:val="840"/>
        </w:trPr>
        <w:tc>
          <w:tcPr>
            <w:tcW w:w="4760" w:type="dxa"/>
            <w:tcBorders>
              <w:top w:val="nil"/>
              <w:left w:val="single" w:sz="4" w:space="0" w:color="auto"/>
              <w:bottom w:val="single" w:sz="4" w:space="0" w:color="auto"/>
              <w:right w:val="single" w:sz="4" w:space="0" w:color="auto"/>
            </w:tcBorders>
            <w:shd w:val="clear" w:color="auto" w:fill="auto"/>
            <w:hideMark/>
          </w:tcPr>
          <w:p w14:paraId="4514A43F"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Helps to improve understanding and raise awareness of issues and agencies, and other professionals practice</w:t>
            </w:r>
          </w:p>
        </w:tc>
        <w:tc>
          <w:tcPr>
            <w:tcW w:w="5240" w:type="dxa"/>
            <w:tcBorders>
              <w:top w:val="nil"/>
              <w:left w:val="nil"/>
              <w:bottom w:val="single" w:sz="4" w:space="0" w:color="auto"/>
              <w:right w:val="single" w:sz="4" w:space="0" w:color="auto"/>
            </w:tcBorders>
            <w:shd w:val="clear" w:color="auto" w:fill="auto"/>
            <w:hideMark/>
          </w:tcPr>
          <w:p w14:paraId="43EDEA57"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The danger of a lack of clarity arising about the roles and responsibilities of practitioners in a wider and more diverse children’s workforce.</w:t>
            </w:r>
          </w:p>
        </w:tc>
      </w:tr>
      <w:tr w:rsidR="00E84189" w:rsidRPr="00E84189" w14:paraId="71C660BE" w14:textId="77777777" w:rsidTr="00B57A27">
        <w:trPr>
          <w:trHeight w:val="840"/>
        </w:trPr>
        <w:tc>
          <w:tcPr>
            <w:tcW w:w="4760" w:type="dxa"/>
            <w:tcBorders>
              <w:top w:val="nil"/>
              <w:left w:val="single" w:sz="4" w:space="0" w:color="auto"/>
              <w:bottom w:val="single" w:sz="4" w:space="0" w:color="auto"/>
              <w:right w:val="single" w:sz="4" w:space="0" w:color="auto"/>
            </w:tcBorders>
            <w:shd w:val="clear" w:color="auto" w:fill="auto"/>
            <w:hideMark/>
          </w:tcPr>
          <w:p w14:paraId="5C6FDBF7"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Increased level of trust existing between partners/providers in relation to everyone knowing each can and will deliver</w:t>
            </w:r>
          </w:p>
        </w:tc>
        <w:tc>
          <w:tcPr>
            <w:tcW w:w="5240" w:type="dxa"/>
            <w:tcBorders>
              <w:top w:val="nil"/>
              <w:left w:val="nil"/>
              <w:bottom w:val="single" w:sz="4" w:space="0" w:color="auto"/>
              <w:right w:val="single" w:sz="4" w:space="0" w:color="auto"/>
            </w:tcBorders>
            <w:shd w:val="clear" w:color="auto" w:fill="auto"/>
            <w:hideMark/>
          </w:tcPr>
          <w:p w14:paraId="4A5674A9"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Understanding each others professional language and protocols.</w:t>
            </w:r>
          </w:p>
        </w:tc>
      </w:tr>
      <w:tr w:rsidR="00E84189" w:rsidRPr="00E84189" w14:paraId="6DAF6B9D" w14:textId="77777777" w:rsidTr="00B57A27">
        <w:trPr>
          <w:trHeight w:val="1120"/>
        </w:trPr>
        <w:tc>
          <w:tcPr>
            <w:tcW w:w="4760" w:type="dxa"/>
            <w:tcBorders>
              <w:top w:val="nil"/>
              <w:left w:val="single" w:sz="4" w:space="0" w:color="auto"/>
              <w:bottom w:val="single" w:sz="4" w:space="0" w:color="auto"/>
              <w:right w:val="single" w:sz="4" w:space="0" w:color="auto"/>
            </w:tcBorders>
            <w:shd w:val="clear" w:color="auto" w:fill="auto"/>
            <w:hideMark/>
          </w:tcPr>
          <w:p w14:paraId="627A41B2"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 xml:space="preserve">Benefits teachers understanding of multi-agency practitioners activities, and knowing about the services to signpost pupils to, enabling them to focus on their core role of teaching </w:t>
            </w:r>
          </w:p>
        </w:tc>
        <w:tc>
          <w:tcPr>
            <w:tcW w:w="5240" w:type="dxa"/>
            <w:tcBorders>
              <w:top w:val="nil"/>
              <w:left w:val="nil"/>
              <w:bottom w:val="single" w:sz="4" w:space="0" w:color="auto"/>
              <w:right w:val="single" w:sz="4" w:space="0" w:color="auto"/>
            </w:tcBorders>
            <w:shd w:val="clear" w:color="auto" w:fill="auto"/>
            <w:hideMark/>
          </w:tcPr>
          <w:p w14:paraId="0737406E" w14:textId="77777777" w:rsidR="00E84189" w:rsidRPr="00E84189" w:rsidRDefault="00E84189" w:rsidP="00E84189">
            <w:pPr>
              <w:spacing w:line="360" w:lineRule="auto"/>
              <w:jc w:val="both"/>
              <w:rPr>
                <w:rFonts w:asciiTheme="majorHAnsi" w:eastAsia="Times New Roman" w:hAnsiTheme="majorHAnsi" w:cstheme="majorHAnsi"/>
                <w:color w:val="000000"/>
                <w:sz w:val="22"/>
                <w:szCs w:val="22"/>
              </w:rPr>
            </w:pPr>
            <w:r w:rsidRPr="00E84189">
              <w:rPr>
                <w:rFonts w:asciiTheme="majorHAnsi" w:eastAsia="Times New Roman" w:hAnsiTheme="majorHAnsi" w:cstheme="majorHAnsi"/>
                <w:color w:val="000000"/>
                <w:sz w:val="22"/>
                <w:szCs w:val="22"/>
              </w:rPr>
              <w:t>Engaging the ‘hard to reach’ parents/carers, families, children and young people with multi-agency service provision, education and lifelong learning</w:t>
            </w:r>
          </w:p>
        </w:tc>
      </w:tr>
    </w:tbl>
    <w:p w14:paraId="7DC053F4" w14:textId="77777777" w:rsidR="00E84189" w:rsidRPr="00E84189" w:rsidRDefault="00E84189" w:rsidP="00E84189">
      <w:pPr>
        <w:spacing w:line="360" w:lineRule="auto"/>
        <w:jc w:val="both"/>
        <w:rPr>
          <w:rFonts w:asciiTheme="majorHAnsi" w:hAnsiTheme="majorHAnsi" w:cstheme="majorHAnsi"/>
          <w:sz w:val="22"/>
          <w:szCs w:val="22"/>
        </w:rPr>
      </w:pPr>
    </w:p>
    <w:p w14:paraId="5661A376" w14:textId="1B130F23" w:rsidR="00E84189" w:rsidRDefault="00D46DC6" w:rsidP="00E84189">
      <w:pPr>
        <w:spacing w:line="360" w:lineRule="auto"/>
        <w:jc w:val="both"/>
        <w:rPr>
          <w:rFonts w:asciiTheme="majorHAnsi" w:hAnsiTheme="majorHAnsi" w:cstheme="majorHAnsi"/>
          <w:sz w:val="22"/>
          <w:szCs w:val="22"/>
        </w:rPr>
      </w:pPr>
      <w:r>
        <w:rPr>
          <w:rFonts w:asciiTheme="majorHAnsi" w:hAnsiTheme="majorHAnsi" w:cstheme="majorHAnsi"/>
          <w:sz w:val="22"/>
          <w:szCs w:val="22"/>
        </w:rPr>
        <w:t>Pilot surgery was in the</w:t>
      </w:r>
      <w:r w:rsidR="00E84189" w:rsidRPr="00E84189">
        <w:rPr>
          <w:rFonts w:asciiTheme="majorHAnsi" w:hAnsiTheme="majorHAnsi" w:cstheme="majorHAnsi"/>
          <w:sz w:val="22"/>
          <w:szCs w:val="22"/>
        </w:rPr>
        <w:t xml:space="preserve"> Western suburbs of Liverpool and has a practice population of 7,662. 30.5% of the practice population are children (patients registered at the practice </w:t>
      </w:r>
      <w:r>
        <w:rPr>
          <w:rFonts w:asciiTheme="majorHAnsi" w:hAnsiTheme="majorHAnsi" w:cstheme="majorHAnsi"/>
          <w:sz w:val="22"/>
          <w:szCs w:val="22"/>
        </w:rPr>
        <w:t xml:space="preserve">aged 17 and under).  The area </w:t>
      </w:r>
      <w:r w:rsidR="00E84189" w:rsidRPr="00E84189">
        <w:rPr>
          <w:rFonts w:asciiTheme="majorHAnsi" w:hAnsiTheme="majorHAnsi" w:cstheme="majorHAnsi"/>
          <w:sz w:val="22"/>
          <w:szCs w:val="22"/>
        </w:rPr>
        <w:t xml:space="preserve">is classed as a high deprivation area locally and the community faces numerous challenges such as unemployment, low income families, a high rate of chronic child health problems and a high rate of mental health disorders.  </w:t>
      </w:r>
    </w:p>
    <w:p w14:paraId="04A2BB15" w14:textId="11AD7BBD" w:rsidR="00E84189" w:rsidRPr="00E84189" w:rsidRDefault="00E84189" w:rsidP="00E84189">
      <w:pPr>
        <w:spacing w:line="360" w:lineRule="auto"/>
        <w:jc w:val="both"/>
        <w:rPr>
          <w:rFonts w:asciiTheme="majorHAnsi" w:hAnsiTheme="majorHAnsi" w:cstheme="majorHAnsi"/>
          <w:sz w:val="22"/>
          <w:szCs w:val="22"/>
        </w:rPr>
      </w:pPr>
      <w:r w:rsidRPr="00E84189">
        <w:rPr>
          <w:rFonts w:asciiTheme="majorHAnsi" w:hAnsiTheme="majorHAnsi" w:cstheme="majorHAnsi"/>
          <w:sz w:val="22"/>
          <w:szCs w:val="22"/>
        </w:rPr>
        <w:lastRenderedPageBreak/>
        <w:t xml:space="preserve">Poverty has a significant impact on the educational experience and attainment of many children growing up in the UK. </w:t>
      </w:r>
    </w:p>
    <w:p w14:paraId="71EFC5B4" w14:textId="7E253653" w:rsidR="00E84189" w:rsidRPr="00E84189" w:rsidRDefault="00E84189" w:rsidP="00E84189">
      <w:pPr>
        <w:spacing w:line="360" w:lineRule="auto"/>
        <w:jc w:val="both"/>
        <w:rPr>
          <w:rFonts w:asciiTheme="majorHAnsi" w:hAnsiTheme="majorHAnsi" w:cstheme="majorHAnsi"/>
          <w:sz w:val="22"/>
          <w:szCs w:val="22"/>
        </w:rPr>
      </w:pPr>
      <w:r w:rsidRPr="00E84189">
        <w:rPr>
          <w:rFonts w:asciiTheme="majorHAnsi" w:hAnsiTheme="majorHAnsi" w:cstheme="majorHAnsi"/>
          <w:sz w:val="22"/>
          <w:szCs w:val="22"/>
        </w:rPr>
        <w:t>Gottfried found there is a strong statistical link between absenteeism and underachievement.</w:t>
      </w:r>
      <w:r w:rsidRPr="00E84189">
        <w:rPr>
          <w:rFonts w:asciiTheme="majorHAnsi" w:hAnsiTheme="majorHAnsi" w:cstheme="majorHAnsi"/>
          <w:sz w:val="22"/>
          <w:szCs w:val="22"/>
          <w:vertAlign w:val="superscript"/>
        </w:rPr>
        <w:t>(6)</w:t>
      </w:r>
      <w:r w:rsidRPr="00E84189">
        <w:rPr>
          <w:rFonts w:asciiTheme="majorHAnsi" w:hAnsiTheme="majorHAnsi" w:cstheme="majorHAnsi"/>
          <w:sz w:val="22"/>
          <w:szCs w:val="22"/>
        </w:rPr>
        <w:t xml:space="preserve"> A government study shows that 5% of pupils with the lowest overall absence rates are five times more likely to achieve 5 or more GCSEs or equivalent at grades A* to C than the 5% of pupils with the highest overall absence rates.</w:t>
      </w:r>
      <w:r w:rsidRPr="00E84189">
        <w:rPr>
          <w:rFonts w:asciiTheme="majorHAnsi" w:hAnsiTheme="majorHAnsi" w:cstheme="majorHAnsi"/>
          <w:sz w:val="22"/>
          <w:szCs w:val="22"/>
          <w:vertAlign w:val="superscript"/>
        </w:rPr>
        <w:t>(7)</w:t>
      </w:r>
      <w:r w:rsidRPr="00E84189">
        <w:rPr>
          <w:rFonts w:asciiTheme="majorHAnsi" w:hAnsiTheme="majorHAnsi" w:cstheme="majorHAnsi"/>
          <w:sz w:val="22"/>
          <w:szCs w:val="22"/>
        </w:rPr>
        <w:t xml:space="preserve"> The academic literature is very clear that differences in the social background of pupils are the primary factors causing inequalities in educational outcomes.</w:t>
      </w:r>
      <w:r w:rsidRPr="00E84189">
        <w:rPr>
          <w:rFonts w:asciiTheme="majorHAnsi" w:hAnsiTheme="majorHAnsi" w:cstheme="majorHAnsi"/>
          <w:sz w:val="22"/>
          <w:szCs w:val="22"/>
          <w:vertAlign w:val="superscript"/>
        </w:rPr>
        <w:t>(</w:t>
      </w:r>
      <w:r w:rsidR="00ED3858">
        <w:rPr>
          <w:rFonts w:asciiTheme="majorHAnsi" w:hAnsiTheme="majorHAnsi" w:cstheme="majorHAnsi"/>
          <w:sz w:val="22"/>
          <w:szCs w:val="22"/>
          <w:vertAlign w:val="superscript"/>
        </w:rPr>
        <w:t>8</w:t>
      </w:r>
      <w:r w:rsidRPr="00E84189">
        <w:rPr>
          <w:rFonts w:asciiTheme="majorHAnsi" w:hAnsiTheme="majorHAnsi" w:cstheme="majorHAnsi"/>
          <w:sz w:val="22"/>
          <w:szCs w:val="22"/>
          <w:vertAlign w:val="superscript"/>
        </w:rPr>
        <w:t>)</w:t>
      </w:r>
    </w:p>
    <w:p w14:paraId="11B37FCB" w14:textId="77777777" w:rsidR="005E2689" w:rsidRDefault="005E2689" w:rsidP="00E84189">
      <w:pPr>
        <w:spacing w:line="360" w:lineRule="auto"/>
        <w:jc w:val="both"/>
        <w:rPr>
          <w:rFonts w:asciiTheme="majorHAnsi" w:hAnsiTheme="majorHAnsi" w:cstheme="majorHAnsi"/>
          <w:sz w:val="22"/>
          <w:szCs w:val="22"/>
        </w:rPr>
      </w:pPr>
    </w:p>
    <w:p w14:paraId="1680899F" w14:textId="5E5A3A67" w:rsidR="00E84189" w:rsidRPr="00E84189" w:rsidRDefault="00E84189" w:rsidP="00E84189">
      <w:pPr>
        <w:spacing w:line="360" w:lineRule="auto"/>
        <w:jc w:val="both"/>
        <w:rPr>
          <w:rFonts w:asciiTheme="majorHAnsi" w:hAnsiTheme="majorHAnsi" w:cstheme="majorHAnsi"/>
          <w:sz w:val="22"/>
          <w:szCs w:val="22"/>
        </w:rPr>
      </w:pPr>
      <w:r w:rsidRPr="00E84189">
        <w:rPr>
          <w:rFonts w:asciiTheme="majorHAnsi" w:hAnsiTheme="majorHAnsi" w:cstheme="majorHAnsi"/>
          <w:sz w:val="22"/>
          <w:szCs w:val="22"/>
        </w:rPr>
        <w:t>Nationally the overall absence rate for the academic year 2017/2018 has increased since 2016/2017 – one in 9 children is now classed as persistently absent. The overall absence rate for pupils in secondary school is 5.5% where 2.9% of these absences are attributed to illness. The percentage of students who are classed as persistently absent is 13.9% nationally.</w:t>
      </w:r>
      <w:r w:rsidR="00ED3858" w:rsidRPr="00ED3858">
        <w:rPr>
          <w:rFonts w:asciiTheme="majorHAnsi" w:hAnsiTheme="majorHAnsi" w:cs="Calibri (Headings)"/>
          <w:sz w:val="22"/>
          <w:szCs w:val="22"/>
          <w:vertAlign w:val="superscript"/>
        </w:rPr>
        <w:t>(9)</w:t>
      </w:r>
    </w:p>
    <w:p w14:paraId="0AA4068C" w14:textId="77777777" w:rsidR="005E2689" w:rsidRDefault="005E2689" w:rsidP="00E84189">
      <w:pPr>
        <w:spacing w:line="360" w:lineRule="auto"/>
        <w:jc w:val="both"/>
        <w:rPr>
          <w:rFonts w:asciiTheme="majorHAnsi" w:hAnsiTheme="majorHAnsi" w:cstheme="majorHAnsi"/>
          <w:sz w:val="22"/>
          <w:szCs w:val="22"/>
        </w:rPr>
      </w:pPr>
    </w:p>
    <w:p w14:paraId="5C2C5CB8" w14:textId="2CEE91F4" w:rsidR="00E84189" w:rsidRDefault="00E84189" w:rsidP="00E84189">
      <w:pPr>
        <w:spacing w:line="360" w:lineRule="auto"/>
        <w:jc w:val="both"/>
        <w:rPr>
          <w:rFonts w:asciiTheme="majorHAnsi" w:hAnsiTheme="majorHAnsi" w:cstheme="majorHAnsi"/>
          <w:sz w:val="22"/>
          <w:szCs w:val="22"/>
        </w:rPr>
      </w:pPr>
      <w:r w:rsidRPr="00E84189">
        <w:rPr>
          <w:rFonts w:asciiTheme="majorHAnsi" w:hAnsiTheme="majorHAnsi" w:cstheme="majorHAnsi"/>
          <w:sz w:val="22"/>
          <w:szCs w:val="22"/>
        </w:rPr>
        <w:t>Non attendance at school is one of the greatest challenges that schools in Liverpool face, with an overall absence rate of 6.2% (0.7% higher than the national average.) Liverpool has a rate of 16.7% for persistent absenteeism (3% higher than the national average.)</w:t>
      </w:r>
      <w:r w:rsidRPr="00ED3858">
        <w:rPr>
          <w:rFonts w:asciiTheme="majorHAnsi" w:hAnsiTheme="majorHAnsi" w:cs="Calibri (Headings)"/>
          <w:sz w:val="22"/>
          <w:szCs w:val="22"/>
          <w:vertAlign w:val="superscript"/>
        </w:rPr>
        <w:t>(</w:t>
      </w:r>
      <w:r w:rsidR="00ED3858" w:rsidRPr="00ED3858">
        <w:rPr>
          <w:rFonts w:asciiTheme="majorHAnsi" w:hAnsiTheme="majorHAnsi" w:cs="Calibri (Headings)"/>
          <w:sz w:val="22"/>
          <w:szCs w:val="22"/>
          <w:vertAlign w:val="superscript"/>
        </w:rPr>
        <w:t>9</w:t>
      </w:r>
      <w:r w:rsidRPr="00ED3858">
        <w:rPr>
          <w:rFonts w:asciiTheme="majorHAnsi" w:hAnsiTheme="majorHAnsi" w:cs="Calibri (Headings)"/>
          <w:sz w:val="22"/>
          <w:szCs w:val="22"/>
          <w:vertAlign w:val="superscript"/>
        </w:rPr>
        <w:t>)</w:t>
      </w:r>
    </w:p>
    <w:p w14:paraId="05A4F696" w14:textId="77777777" w:rsidR="00ED3858" w:rsidRPr="00E84189" w:rsidRDefault="00ED3858" w:rsidP="00E84189">
      <w:pPr>
        <w:spacing w:line="360" w:lineRule="auto"/>
        <w:jc w:val="both"/>
        <w:rPr>
          <w:rFonts w:asciiTheme="majorHAnsi" w:hAnsiTheme="majorHAnsi" w:cstheme="majorHAnsi"/>
          <w:sz w:val="22"/>
          <w:szCs w:val="22"/>
        </w:rPr>
      </w:pPr>
    </w:p>
    <w:p w14:paraId="40B2D4E5" w14:textId="7939EBCB" w:rsidR="00E84189" w:rsidRPr="00E84189" w:rsidRDefault="00D46DC6" w:rsidP="00E84189">
      <w:pPr>
        <w:spacing w:line="360" w:lineRule="auto"/>
        <w:jc w:val="both"/>
        <w:rPr>
          <w:rFonts w:asciiTheme="majorHAnsi" w:hAnsiTheme="majorHAnsi" w:cstheme="majorHAnsi"/>
          <w:sz w:val="22"/>
          <w:szCs w:val="22"/>
        </w:rPr>
      </w:pPr>
      <w:r>
        <w:rPr>
          <w:rFonts w:asciiTheme="majorHAnsi" w:hAnsiTheme="majorHAnsi" w:cstheme="majorHAnsi"/>
          <w:sz w:val="22"/>
          <w:szCs w:val="22"/>
        </w:rPr>
        <w:t>In 2018 a secondary school and medical p</w:t>
      </w:r>
      <w:r w:rsidR="00E84189" w:rsidRPr="00E84189">
        <w:rPr>
          <w:rFonts w:asciiTheme="majorHAnsi" w:hAnsiTheme="majorHAnsi" w:cstheme="majorHAnsi"/>
          <w:sz w:val="22"/>
          <w:szCs w:val="22"/>
        </w:rPr>
        <w:t xml:space="preserve">ractice </w:t>
      </w:r>
      <w:r>
        <w:rPr>
          <w:rFonts w:asciiTheme="majorHAnsi" w:hAnsiTheme="majorHAnsi" w:cstheme="majorHAnsi"/>
          <w:sz w:val="22"/>
          <w:szCs w:val="22"/>
        </w:rPr>
        <w:t xml:space="preserve">in this area </w:t>
      </w:r>
      <w:r w:rsidR="00E84189" w:rsidRPr="00E84189">
        <w:rPr>
          <w:rFonts w:asciiTheme="majorHAnsi" w:hAnsiTheme="majorHAnsi" w:cstheme="majorHAnsi"/>
          <w:sz w:val="22"/>
          <w:szCs w:val="22"/>
        </w:rPr>
        <w:t>embarked on a liaison project with the aim of better communication between schools and general practice and improving attendance at school as part of their commitment to The Attendance Charter. The Attendance Charter is part of the Liverpool Attendance Strategy. This strategy is linked to an attendance action plan which has identified key priorities for the city and will be delivered over the next two years.  The Liverpool Attendance Charter states that as agencies, we will work together to support and improve educational attendance of our children across the city of Liverpool, wherever the children live.</w:t>
      </w:r>
    </w:p>
    <w:p w14:paraId="13BC7479" w14:textId="77777777" w:rsidR="005E2689" w:rsidRDefault="005E2689" w:rsidP="00E84189">
      <w:pPr>
        <w:spacing w:line="360" w:lineRule="auto"/>
        <w:jc w:val="both"/>
        <w:rPr>
          <w:rFonts w:asciiTheme="majorHAnsi" w:hAnsiTheme="majorHAnsi" w:cstheme="majorHAnsi"/>
          <w:sz w:val="22"/>
          <w:szCs w:val="22"/>
        </w:rPr>
      </w:pPr>
    </w:p>
    <w:p w14:paraId="279E2C2F" w14:textId="111D5070" w:rsidR="00E84189" w:rsidRDefault="00E84189" w:rsidP="00E84189">
      <w:pPr>
        <w:spacing w:line="360" w:lineRule="auto"/>
        <w:jc w:val="both"/>
        <w:rPr>
          <w:rFonts w:asciiTheme="majorHAnsi" w:hAnsiTheme="majorHAnsi" w:cstheme="majorHAnsi"/>
          <w:sz w:val="22"/>
          <w:szCs w:val="22"/>
        </w:rPr>
      </w:pPr>
      <w:r w:rsidRPr="00E84189">
        <w:rPr>
          <w:rFonts w:asciiTheme="majorHAnsi" w:hAnsiTheme="majorHAnsi" w:cstheme="majorHAnsi"/>
          <w:sz w:val="22"/>
          <w:szCs w:val="22"/>
        </w:rPr>
        <w:t xml:space="preserve">The General Practice and Education Link </w:t>
      </w:r>
      <w:r w:rsidR="00D46DC6">
        <w:rPr>
          <w:rFonts w:asciiTheme="majorHAnsi" w:hAnsiTheme="majorHAnsi" w:cstheme="majorHAnsi"/>
          <w:sz w:val="22"/>
          <w:szCs w:val="22"/>
        </w:rPr>
        <w:t xml:space="preserve">project was led by the Head teacher at School and the </w:t>
      </w:r>
      <w:r w:rsidRPr="00E84189">
        <w:rPr>
          <w:rFonts w:asciiTheme="majorHAnsi" w:hAnsiTheme="majorHAnsi" w:cstheme="majorHAnsi"/>
          <w:sz w:val="22"/>
          <w:szCs w:val="22"/>
        </w:rPr>
        <w:t>S</w:t>
      </w:r>
      <w:r w:rsidR="00D46DC6">
        <w:rPr>
          <w:rFonts w:asciiTheme="majorHAnsi" w:hAnsiTheme="majorHAnsi" w:cstheme="majorHAnsi"/>
          <w:sz w:val="22"/>
          <w:szCs w:val="22"/>
        </w:rPr>
        <w:t xml:space="preserve">afeguarding Lead for the </w:t>
      </w:r>
      <w:r w:rsidRPr="00E84189">
        <w:rPr>
          <w:rFonts w:asciiTheme="majorHAnsi" w:hAnsiTheme="majorHAnsi" w:cstheme="majorHAnsi"/>
          <w:sz w:val="22"/>
          <w:szCs w:val="22"/>
        </w:rPr>
        <w:t>Medical Practice</w:t>
      </w:r>
    </w:p>
    <w:p w14:paraId="34C8B34E" w14:textId="77777777" w:rsidR="00E84189" w:rsidRPr="00E84189" w:rsidRDefault="00E84189" w:rsidP="00E84189">
      <w:pPr>
        <w:spacing w:line="360" w:lineRule="auto"/>
        <w:jc w:val="both"/>
        <w:rPr>
          <w:rFonts w:asciiTheme="majorHAnsi" w:hAnsiTheme="majorHAnsi" w:cstheme="majorHAnsi"/>
          <w:sz w:val="22"/>
          <w:szCs w:val="22"/>
        </w:rPr>
      </w:pPr>
    </w:p>
    <w:p w14:paraId="7A11DC7D" w14:textId="77777777" w:rsidR="00E84189" w:rsidRPr="00E84189" w:rsidRDefault="00E84189" w:rsidP="00E84189">
      <w:pPr>
        <w:spacing w:line="360" w:lineRule="auto"/>
        <w:jc w:val="both"/>
        <w:rPr>
          <w:rFonts w:asciiTheme="majorHAnsi" w:hAnsiTheme="majorHAnsi" w:cstheme="majorHAnsi"/>
          <w:b/>
          <w:sz w:val="22"/>
          <w:szCs w:val="22"/>
          <w:u w:val="single"/>
        </w:rPr>
      </w:pPr>
      <w:r w:rsidRPr="00E84189">
        <w:rPr>
          <w:rFonts w:asciiTheme="majorHAnsi" w:hAnsiTheme="majorHAnsi" w:cstheme="majorHAnsi"/>
          <w:b/>
          <w:sz w:val="22"/>
          <w:szCs w:val="22"/>
          <w:u w:val="single"/>
        </w:rPr>
        <w:t>Aim of Pilot Study</w:t>
      </w:r>
    </w:p>
    <w:p w14:paraId="1A44AA50" w14:textId="2803D4AC" w:rsidR="00E84189" w:rsidRDefault="00D46DC6" w:rsidP="00E84189">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To design a framework </w:t>
      </w:r>
      <w:r w:rsidR="00E84189" w:rsidRPr="00E84189">
        <w:rPr>
          <w:rFonts w:asciiTheme="majorHAnsi" w:hAnsiTheme="majorHAnsi" w:cstheme="majorHAnsi"/>
          <w:sz w:val="22"/>
          <w:szCs w:val="22"/>
        </w:rPr>
        <w:t xml:space="preserve">to follow to enable a streamlined channel of communication between education and primary care with the aim of improving attendance rates. </w:t>
      </w:r>
    </w:p>
    <w:p w14:paraId="4143C7E2" w14:textId="77777777" w:rsidR="00E84189" w:rsidRPr="00E84189" w:rsidRDefault="00E84189" w:rsidP="00E84189">
      <w:pPr>
        <w:spacing w:line="360" w:lineRule="auto"/>
        <w:jc w:val="both"/>
        <w:rPr>
          <w:rFonts w:asciiTheme="majorHAnsi" w:hAnsiTheme="majorHAnsi" w:cstheme="majorHAnsi"/>
          <w:sz w:val="22"/>
          <w:szCs w:val="22"/>
        </w:rPr>
      </w:pPr>
    </w:p>
    <w:p w14:paraId="64AB78D9" w14:textId="77777777" w:rsidR="000C564E" w:rsidRDefault="000C564E" w:rsidP="00E84189">
      <w:pPr>
        <w:spacing w:line="360" w:lineRule="auto"/>
        <w:jc w:val="both"/>
        <w:rPr>
          <w:rFonts w:asciiTheme="majorHAnsi" w:hAnsiTheme="majorHAnsi" w:cstheme="majorHAnsi"/>
          <w:b/>
          <w:sz w:val="22"/>
          <w:szCs w:val="22"/>
          <w:u w:val="single"/>
        </w:rPr>
      </w:pPr>
    </w:p>
    <w:p w14:paraId="7EBBD420" w14:textId="77777777" w:rsidR="000C564E" w:rsidRDefault="000C564E" w:rsidP="00E84189">
      <w:pPr>
        <w:spacing w:line="360" w:lineRule="auto"/>
        <w:jc w:val="both"/>
        <w:rPr>
          <w:rFonts w:asciiTheme="majorHAnsi" w:hAnsiTheme="majorHAnsi" w:cstheme="majorHAnsi"/>
          <w:b/>
          <w:sz w:val="22"/>
          <w:szCs w:val="22"/>
          <w:u w:val="single"/>
        </w:rPr>
      </w:pPr>
    </w:p>
    <w:p w14:paraId="57467F20" w14:textId="1EECD533" w:rsidR="00E84189" w:rsidRPr="00E84189" w:rsidRDefault="00E84189" w:rsidP="00E84189">
      <w:pPr>
        <w:spacing w:line="360" w:lineRule="auto"/>
        <w:jc w:val="both"/>
        <w:rPr>
          <w:rFonts w:asciiTheme="majorHAnsi" w:hAnsiTheme="majorHAnsi" w:cstheme="majorHAnsi"/>
          <w:b/>
          <w:sz w:val="22"/>
          <w:szCs w:val="22"/>
          <w:u w:val="single"/>
        </w:rPr>
      </w:pPr>
      <w:r w:rsidRPr="00E84189">
        <w:rPr>
          <w:rFonts w:asciiTheme="majorHAnsi" w:hAnsiTheme="majorHAnsi" w:cstheme="majorHAnsi"/>
          <w:b/>
          <w:sz w:val="22"/>
          <w:szCs w:val="22"/>
          <w:u w:val="single"/>
        </w:rPr>
        <w:lastRenderedPageBreak/>
        <w:t>Objectives</w:t>
      </w:r>
    </w:p>
    <w:p w14:paraId="65B94CB4" w14:textId="77777777" w:rsidR="000C564E" w:rsidRDefault="00E84189" w:rsidP="00414036">
      <w:pPr>
        <w:spacing w:line="360" w:lineRule="auto"/>
        <w:rPr>
          <w:rFonts w:asciiTheme="majorHAnsi" w:hAnsiTheme="majorHAnsi" w:cstheme="majorHAnsi"/>
          <w:sz w:val="22"/>
          <w:szCs w:val="22"/>
        </w:rPr>
      </w:pPr>
      <w:r w:rsidRPr="005E2689">
        <w:rPr>
          <w:rFonts w:asciiTheme="majorHAnsi" w:hAnsiTheme="majorHAnsi" w:cstheme="majorHAnsi"/>
          <w:sz w:val="22"/>
          <w:szCs w:val="22"/>
        </w:rPr>
        <w:t>Improving overall communication between school and general practice</w:t>
      </w:r>
      <w:r w:rsidRPr="005E2689">
        <w:rPr>
          <w:rFonts w:asciiTheme="majorHAnsi" w:hAnsiTheme="majorHAnsi" w:cstheme="majorHAnsi"/>
          <w:sz w:val="22"/>
          <w:szCs w:val="22"/>
        </w:rPr>
        <w:br/>
        <w:t>Establishing a strategy for the safe sharing of information regarding attendance rates of pupils</w:t>
      </w:r>
      <w:r w:rsidRPr="005E2689">
        <w:rPr>
          <w:rFonts w:asciiTheme="majorHAnsi" w:hAnsiTheme="majorHAnsi" w:cstheme="majorHAnsi"/>
          <w:sz w:val="22"/>
          <w:szCs w:val="22"/>
        </w:rPr>
        <w:br/>
        <w:t>Providing a framework to follow when receiving notifications of poor school attendance</w:t>
      </w:r>
      <w:r w:rsidRPr="005E2689">
        <w:rPr>
          <w:rFonts w:asciiTheme="majorHAnsi" w:hAnsiTheme="majorHAnsi" w:cstheme="majorHAnsi"/>
          <w:sz w:val="22"/>
          <w:szCs w:val="22"/>
        </w:rPr>
        <w:br/>
        <w:t>Establishing a protocol for safeguarding lead to follow to offer support to children and their parents/carer</w:t>
      </w:r>
      <w:r w:rsidR="005E2689" w:rsidRPr="005E2689">
        <w:rPr>
          <w:rFonts w:asciiTheme="majorHAnsi" w:hAnsiTheme="majorHAnsi" w:cstheme="majorHAnsi"/>
          <w:sz w:val="22"/>
          <w:szCs w:val="22"/>
        </w:rPr>
        <w:t xml:space="preserve"> </w:t>
      </w:r>
      <w:r w:rsidRPr="005E2689">
        <w:rPr>
          <w:rFonts w:asciiTheme="majorHAnsi" w:hAnsiTheme="majorHAnsi" w:cstheme="majorHAnsi"/>
          <w:sz w:val="22"/>
          <w:szCs w:val="22"/>
        </w:rPr>
        <w:t>and improve school attendance rates.</w:t>
      </w:r>
      <w:r w:rsidRPr="005E2689">
        <w:rPr>
          <w:rFonts w:asciiTheme="majorHAnsi" w:hAnsiTheme="majorHAnsi" w:cstheme="majorHAnsi"/>
          <w:sz w:val="22"/>
          <w:szCs w:val="22"/>
        </w:rPr>
        <w:br/>
        <w:t xml:space="preserve">Working collaboratively with </w:t>
      </w:r>
      <w:r w:rsidR="00D46DC6">
        <w:rPr>
          <w:rFonts w:asciiTheme="majorHAnsi" w:hAnsiTheme="majorHAnsi" w:cstheme="majorHAnsi"/>
          <w:sz w:val="22"/>
          <w:szCs w:val="22"/>
        </w:rPr>
        <w:t>school</w:t>
      </w:r>
      <w:r w:rsidR="00ED3858">
        <w:rPr>
          <w:rFonts w:asciiTheme="majorHAnsi" w:hAnsiTheme="majorHAnsi" w:cstheme="majorHAnsi"/>
          <w:sz w:val="22"/>
          <w:szCs w:val="22"/>
        </w:rPr>
        <w:t xml:space="preserve"> </w:t>
      </w:r>
      <w:r w:rsidRPr="005E2689">
        <w:rPr>
          <w:rFonts w:asciiTheme="majorHAnsi" w:hAnsiTheme="majorHAnsi" w:cstheme="majorHAnsi"/>
          <w:sz w:val="22"/>
          <w:szCs w:val="22"/>
        </w:rPr>
        <w:t>to promote the importance of school attendance and assist with complex cases</w:t>
      </w:r>
      <w:r w:rsidR="00D46DC6">
        <w:rPr>
          <w:rFonts w:asciiTheme="majorHAnsi" w:hAnsiTheme="majorHAnsi" w:cstheme="majorHAnsi"/>
          <w:sz w:val="22"/>
          <w:szCs w:val="22"/>
        </w:rPr>
        <w:t>.</w:t>
      </w:r>
    </w:p>
    <w:p w14:paraId="17EED485" w14:textId="77777777" w:rsidR="000C564E" w:rsidRDefault="000C564E" w:rsidP="00414036">
      <w:pPr>
        <w:spacing w:line="360" w:lineRule="auto"/>
        <w:rPr>
          <w:rFonts w:asciiTheme="majorHAnsi" w:hAnsiTheme="majorHAnsi" w:cstheme="majorHAnsi"/>
          <w:sz w:val="22"/>
          <w:szCs w:val="22"/>
        </w:rPr>
      </w:pPr>
    </w:p>
    <w:p w14:paraId="456B56B9" w14:textId="77777777" w:rsidR="000C564E" w:rsidRDefault="000C564E" w:rsidP="00414036">
      <w:pPr>
        <w:spacing w:line="360" w:lineRule="auto"/>
        <w:rPr>
          <w:rFonts w:asciiTheme="majorHAnsi" w:hAnsiTheme="majorHAnsi" w:cstheme="majorHAnsi"/>
          <w:sz w:val="22"/>
          <w:szCs w:val="22"/>
        </w:rPr>
      </w:pPr>
    </w:p>
    <w:p w14:paraId="0D087467" w14:textId="5AF007E2" w:rsidR="00D37C16" w:rsidRPr="00ED3858" w:rsidRDefault="00E84189" w:rsidP="00414036">
      <w:pPr>
        <w:spacing w:line="360" w:lineRule="auto"/>
        <w:rPr>
          <w:rFonts w:asciiTheme="majorHAnsi" w:eastAsia="Times New Roman" w:hAnsiTheme="majorHAnsi" w:cs="Times New Roman"/>
          <w:b/>
          <w:sz w:val="22"/>
          <w:szCs w:val="22"/>
          <w:u w:val="single"/>
          <w:lang w:val="en-GB"/>
        </w:rPr>
      </w:pPr>
      <w:r w:rsidRPr="00ED3858">
        <w:rPr>
          <w:rFonts w:asciiTheme="majorHAnsi" w:eastAsia="Times New Roman" w:hAnsiTheme="majorHAnsi" w:cs="Times New Roman"/>
          <w:b/>
          <w:sz w:val="22"/>
          <w:szCs w:val="22"/>
          <w:u w:val="single"/>
          <w:lang w:val="en-GB"/>
        </w:rPr>
        <w:t>Method, Outline Plan and Monitoring</w:t>
      </w:r>
      <w:r w:rsidR="007559FE" w:rsidRPr="00ED3858">
        <w:rPr>
          <w:rFonts w:asciiTheme="majorHAnsi" w:eastAsia="Times New Roman" w:hAnsiTheme="majorHAnsi" w:cs="Times New Roman"/>
          <w:b/>
          <w:sz w:val="22"/>
          <w:szCs w:val="22"/>
          <w:u w:val="single"/>
          <w:lang w:val="en-GB"/>
        </w:rPr>
        <w:t>.</w:t>
      </w:r>
    </w:p>
    <w:tbl>
      <w:tblPr>
        <w:tblW w:w="5316" w:type="pct"/>
        <w:tblInd w:w="-572" w:type="dxa"/>
        <w:tblLook w:val="04A0" w:firstRow="1" w:lastRow="0" w:firstColumn="1" w:lastColumn="0" w:noHBand="0" w:noVBand="1"/>
      </w:tblPr>
      <w:tblGrid>
        <w:gridCol w:w="1434"/>
        <w:gridCol w:w="1408"/>
        <w:gridCol w:w="1408"/>
        <w:gridCol w:w="1870"/>
        <w:gridCol w:w="1202"/>
        <w:gridCol w:w="1089"/>
        <w:gridCol w:w="1215"/>
      </w:tblGrid>
      <w:tr w:rsidR="00A0559B" w:rsidRPr="007559FE" w14:paraId="2C4B0E3C" w14:textId="77777777" w:rsidTr="000C564E">
        <w:trPr>
          <w:trHeight w:val="543"/>
          <w:tblHeader/>
        </w:trPr>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35E11880" w14:textId="1631E00A"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Aim</w:t>
            </w:r>
          </w:p>
        </w:tc>
        <w:tc>
          <w:tcPr>
            <w:tcW w:w="688" w:type="pct"/>
            <w:tcBorders>
              <w:top w:val="single" w:sz="4" w:space="0" w:color="auto"/>
              <w:left w:val="nil"/>
              <w:bottom w:val="single" w:sz="4" w:space="0" w:color="auto"/>
              <w:right w:val="single" w:sz="4" w:space="0" w:color="auto"/>
            </w:tcBorders>
            <w:shd w:val="clear" w:color="auto" w:fill="auto"/>
            <w:hideMark/>
          </w:tcPr>
          <w:p w14:paraId="1775A7D7" w14:textId="77777777"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Objectives</w:t>
            </w:r>
          </w:p>
        </w:tc>
        <w:tc>
          <w:tcPr>
            <w:tcW w:w="688" w:type="pct"/>
            <w:tcBorders>
              <w:top w:val="single" w:sz="4" w:space="0" w:color="auto"/>
              <w:left w:val="nil"/>
              <w:bottom w:val="single" w:sz="4" w:space="0" w:color="auto"/>
              <w:right w:val="single" w:sz="4" w:space="0" w:color="auto"/>
            </w:tcBorders>
            <w:shd w:val="clear" w:color="auto" w:fill="auto"/>
            <w:hideMark/>
          </w:tcPr>
          <w:p w14:paraId="17B4A592" w14:textId="77777777"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SMART objectives</w:t>
            </w:r>
          </w:p>
        </w:tc>
        <w:tc>
          <w:tcPr>
            <w:tcW w:w="911" w:type="pct"/>
            <w:tcBorders>
              <w:top w:val="single" w:sz="4" w:space="0" w:color="auto"/>
              <w:left w:val="nil"/>
              <w:bottom w:val="single" w:sz="4" w:space="0" w:color="auto"/>
              <w:right w:val="single" w:sz="4" w:space="0" w:color="auto"/>
            </w:tcBorders>
            <w:shd w:val="clear" w:color="auto" w:fill="auto"/>
            <w:hideMark/>
          </w:tcPr>
          <w:p w14:paraId="084089F0" w14:textId="77777777"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Outline Plan</w:t>
            </w:r>
          </w:p>
        </w:tc>
        <w:tc>
          <w:tcPr>
            <w:tcW w:w="588" w:type="pct"/>
            <w:tcBorders>
              <w:top w:val="single" w:sz="4" w:space="0" w:color="auto"/>
              <w:left w:val="nil"/>
              <w:bottom w:val="single" w:sz="4" w:space="0" w:color="auto"/>
              <w:right w:val="single" w:sz="4" w:space="0" w:color="auto"/>
            </w:tcBorders>
            <w:shd w:val="clear" w:color="auto" w:fill="auto"/>
            <w:hideMark/>
          </w:tcPr>
          <w:p w14:paraId="2EF882FF" w14:textId="77777777"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Detailed Plan</w:t>
            </w:r>
          </w:p>
        </w:tc>
        <w:tc>
          <w:tcPr>
            <w:tcW w:w="534" w:type="pct"/>
            <w:tcBorders>
              <w:top w:val="single" w:sz="4" w:space="0" w:color="auto"/>
              <w:left w:val="nil"/>
              <w:bottom w:val="single" w:sz="4" w:space="0" w:color="auto"/>
              <w:right w:val="single" w:sz="4" w:space="0" w:color="auto"/>
            </w:tcBorders>
            <w:shd w:val="clear" w:color="auto" w:fill="auto"/>
            <w:hideMark/>
          </w:tcPr>
          <w:p w14:paraId="0EC63D11" w14:textId="77777777"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Time frame</w:t>
            </w:r>
          </w:p>
        </w:tc>
        <w:tc>
          <w:tcPr>
            <w:tcW w:w="594" w:type="pct"/>
            <w:tcBorders>
              <w:top w:val="single" w:sz="4" w:space="0" w:color="auto"/>
              <w:left w:val="nil"/>
              <w:bottom w:val="single" w:sz="4" w:space="0" w:color="auto"/>
              <w:right w:val="single" w:sz="4" w:space="0" w:color="auto"/>
            </w:tcBorders>
            <w:shd w:val="clear" w:color="auto" w:fill="auto"/>
            <w:hideMark/>
          </w:tcPr>
          <w:p w14:paraId="66217324" w14:textId="77777777"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Monitoring</w:t>
            </w:r>
          </w:p>
        </w:tc>
      </w:tr>
      <w:tr w:rsidR="00A0559B" w:rsidRPr="007559FE" w14:paraId="2A3268C7" w14:textId="77777777" w:rsidTr="000C564E">
        <w:trPr>
          <w:trHeight w:val="3541"/>
        </w:trPr>
        <w:tc>
          <w:tcPr>
            <w:tcW w:w="997" w:type="pct"/>
            <w:vMerge w:val="restart"/>
            <w:tcBorders>
              <w:top w:val="nil"/>
              <w:left w:val="single" w:sz="4" w:space="0" w:color="auto"/>
              <w:bottom w:val="single" w:sz="4" w:space="0" w:color="auto"/>
              <w:right w:val="single" w:sz="4" w:space="0" w:color="auto"/>
            </w:tcBorders>
            <w:shd w:val="clear" w:color="auto" w:fill="auto"/>
            <w:hideMark/>
          </w:tcPr>
          <w:p w14:paraId="566DEBB0" w14:textId="372F3258" w:rsidR="007559FE" w:rsidRPr="007559FE" w:rsidRDefault="007559FE" w:rsidP="007559F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 xml:space="preserve">To design a framework for </w:t>
            </w:r>
            <w:r w:rsidR="00D46DC6">
              <w:rPr>
                <w:rFonts w:ascii="Calibri" w:eastAsia="Times New Roman" w:hAnsi="Calibri" w:cs="Times New Roman"/>
                <w:b/>
                <w:bCs/>
                <w:color w:val="000000"/>
                <w:sz w:val="20"/>
                <w:szCs w:val="20"/>
                <w:lang w:val="en-GB"/>
              </w:rPr>
              <w:t xml:space="preserve">participants </w:t>
            </w:r>
            <w:r w:rsidR="007C4788">
              <w:rPr>
                <w:rFonts w:ascii="Calibri" w:eastAsia="Times New Roman" w:hAnsi="Calibri" w:cs="Times New Roman"/>
                <w:b/>
                <w:bCs/>
                <w:color w:val="000000"/>
                <w:sz w:val="20"/>
                <w:szCs w:val="20"/>
                <w:lang w:val="en-GB"/>
              </w:rPr>
              <w:t xml:space="preserve"> </w:t>
            </w:r>
            <w:r w:rsidRPr="007559FE">
              <w:rPr>
                <w:rFonts w:ascii="Calibri" w:eastAsia="Times New Roman" w:hAnsi="Calibri" w:cs="Times New Roman"/>
                <w:b/>
                <w:bCs/>
                <w:color w:val="000000"/>
                <w:sz w:val="20"/>
                <w:szCs w:val="20"/>
                <w:lang w:val="en-GB"/>
              </w:rPr>
              <w:t xml:space="preserve"> to follow to enable a streamlined channel of communication between education and primary care with the aim of improving attendance rates to an aspirational 97% across the city in the next 2 years.</w:t>
            </w:r>
          </w:p>
        </w:tc>
        <w:tc>
          <w:tcPr>
            <w:tcW w:w="688" w:type="pct"/>
            <w:tcBorders>
              <w:top w:val="nil"/>
              <w:left w:val="nil"/>
              <w:bottom w:val="single" w:sz="4" w:space="0" w:color="auto"/>
              <w:right w:val="single" w:sz="4" w:space="0" w:color="auto"/>
            </w:tcBorders>
            <w:shd w:val="clear" w:color="auto" w:fill="auto"/>
            <w:hideMark/>
          </w:tcPr>
          <w:p w14:paraId="51F79B40"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Improving overall communication between school and general practice</w:t>
            </w:r>
          </w:p>
        </w:tc>
        <w:tc>
          <w:tcPr>
            <w:tcW w:w="688" w:type="pct"/>
            <w:tcBorders>
              <w:top w:val="nil"/>
              <w:left w:val="nil"/>
              <w:bottom w:val="single" w:sz="4" w:space="0" w:color="auto"/>
              <w:right w:val="single" w:sz="4" w:space="0" w:color="auto"/>
            </w:tcBorders>
            <w:shd w:val="clear" w:color="auto" w:fill="auto"/>
            <w:hideMark/>
          </w:tcPr>
          <w:p w14:paraId="12A75B94" w14:textId="3970E96C" w:rsidR="00DD1086"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S - Design a framework for Liverpool general practices to follow enabling them to streamline communication between school and primary care and a protocol for monitoring children with poor school attendance</w:t>
            </w:r>
          </w:p>
          <w:p w14:paraId="06C7F2C9" w14:textId="77777777" w:rsidR="00DD1086" w:rsidRDefault="00DD1086" w:rsidP="007559FE">
            <w:pPr>
              <w:rPr>
                <w:rFonts w:ascii="Calibri" w:eastAsia="Times New Roman" w:hAnsi="Calibri" w:cs="Times New Roman"/>
                <w:color w:val="000000"/>
                <w:sz w:val="20"/>
                <w:szCs w:val="20"/>
                <w:lang w:val="en-GB"/>
              </w:rPr>
            </w:pPr>
          </w:p>
          <w:p w14:paraId="230BB7B3" w14:textId="32CE3123" w:rsidR="00A9677A" w:rsidRPr="007559FE" w:rsidRDefault="00A9677A" w:rsidP="007559FE">
            <w:pPr>
              <w:rPr>
                <w:rFonts w:ascii="Calibri" w:eastAsia="Times New Roman" w:hAnsi="Calibri" w:cs="Times New Roman"/>
                <w:color w:val="000000"/>
                <w:sz w:val="20"/>
                <w:szCs w:val="20"/>
                <w:lang w:val="en-GB"/>
              </w:rPr>
            </w:pPr>
          </w:p>
        </w:tc>
        <w:tc>
          <w:tcPr>
            <w:tcW w:w="911" w:type="pct"/>
            <w:vMerge w:val="restart"/>
            <w:tcBorders>
              <w:top w:val="nil"/>
              <w:left w:val="single" w:sz="4" w:space="0" w:color="auto"/>
              <w:bottom w:val="single" w:sz="4" w:space="0" w:color="auto"/>
              <w:right w:val="single" w:sz="4" w:space="0" w:color="auto"/>
            </w:tcBorders>
            <w:shd w:val="clear" w:color="auto" w:fill="auto"/>
            <w:hideMark/>
          </w:tcPr>
          <w:p w14:paraId="13931284"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Pilot study to take place</w:t>
            </w:r>
          </w:p>
        </w:tc>
        <w:tc>
          <w:tcPr>
            <w:tcW w:w="588" w:type="pct"/>
            <w:tcBorders>
              <w:top w:val="nil"/>
              <w:left w:val="nil"/>
              <w:bottom w:val="single" w:sz="4" w:space="0" w:color="auto"/>
              <w:right w:val="single" w:sz="4" w:space="0" w:color="auto"/>
            </w:tcBorders>
            <w:shd w:val="clear" w:color="auto" w:fill="auto"/>
            <w:hideMark/>
          </w:tcPr>
          <w:p w14:paraId="0C3A062E"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Letters to be designed for school to send out to practices informing them of poor school attendees registered at the practice</w:t>
            </w:r>
          </w:p>
        </w:tc>
        <w:tc>
          <w:tcPr>
            <w:tcW w:w="534" w:type="pct"/>
            <w:vMerge w:val="restart"/>
            <w:tcBorders>
              <w:top w:val="nil"/>
              <w:left w:val="single" w:sz="4" w:space="0" w:color="auto"/>
              <w:bottom w:val="single" w:sz="4" w:space="0" w:color="auto"/>
              <w:right w:val="single" w:sz="4" w:space="0" w:color="auto"/>
            </w:tcBorders>
            <w:shd w:val="clear" w:color="auto" w:fill="auto"/>
            <w:hideMark/>
          </w:tcPr>
          <w:p w14:paraId="290BDD57"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 xml:space="preserve"> 3 month</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14:paraId="47372926"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Meeting with School Head, CCG, Safeguarding lead on half termly basis. Email monitoring of progress with updates.</w:t>
            </w:r>
          </w:p>
        </w:tc>
      </w:tr>
      <w:tr w:rsidR="00A0559B" w:rsidRPr="007559FE" w14:paraId="2D11936C" w14:textId="77777777" w:rsidTr="000C564E">
        <w:trPr>
          <w:trHeight w:val="2520"/>
        </w:trPr>
        <w:tc>
          <w:tcPr>
            <w:tcW w:w="997" w:type="pct"/>
            <w:vMerge/>
            <w:tcBorders>
              <w:top w:val="nil"/>
              <w:left w:val="single" w:sz="4" w:space="0" w:color="auto"/>
              <w:bottom w:val="single" w:sz="4" w:space="0" w:color="auto"/>
              <w:right w:val="single" w:sz="4" w:space="0" w:color="auto"/>
            </w:tcBorders>
            <w:vAlign w:val="center"/>
            <w:hideMark/>
          </w:tcPr>
          <w:p w14:paraId="6AEA6931" w14:textId="77777777" w:rsidR="007559FE" w:rsidRPr="007559FE" w:rsidRDefault="007559FE" w:rsidP="007559FE">
            <w:pPr>
              <w:rPr>
                <w:rFonts w:ascii="Calibri" w:eastAsia="Times New Roman" w:hAnsi="Calibri" w:cs="Times New Roman"/>
                <w:b/>
                <w:bCs/>
                <w:color w:val="000000"/>
                <w:sz w:val="20"/>
                <w:szCs w:val="20"/>
                <w:lang w:val="en-GB"/>
              </w:rPr>
            </w:pPr>
          </w:p>
        </w:tc>
        <w:tc>
          <w:tcPr>
            <w:tcW w:w="688" w:type="pct"/>
            <w:tcBorders>
              <w:top w:val="nil"/>
              <w:left w:val="nil"/>
              <w:bottom w:val="single" w:sz="4" w:space="0" w:color="auto"/>
              <w:right w:val="single" w:sz="4" w:space="0" w:color="auto"/>
            </w:tcBorders>
            <w:shd w:val="clear" w:color="auto" w:fill="auto"/>
            <w:hideMark/>
          </w:tcPr>
          <w:p w14:paraId="3DD260E8"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Establishing a strategy for the safe sharing of information regarding attendance rates of pupils</w:t>
            </w:r>
          </w:p>
        </w:tc>
        <w:tc>
          <w:tcPr>
            <w:tcW w:w="688" w:type="pct"/>
            <w:tcBorders>
              <w:top w:val="nil"/>
              <w:left w:val="nil"/>
              <w:bottom w:val="single" w:sz="4" w:space="0" w:color="auto"/>
              <w:right w:val="single" w:sz="4" w:space="0" w:color="auto"/>
            </w:tcBorders>
            <w:shd w:val="clear" w:color="auto" w:fill="auto"/>
            <w:hideMark/>
          </w:tcPr>
          <w:p w14:paraId="5242142A" w14:textId="77777777" w:rsid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M - the cost of the protocol is free to all GP surgeries, the personal cost to me is my time in meeting with schools, the LMC and liaising with the CCG.</w:t>
            </w:r>
          </w:p>
          <w:p w14:paraId="4ADC7188" w14:textId="3FB9B42E" w:rsidR="00DD1086" w:rsidRPr="007559FE" w:rsidRDefault="00DD1086" w:rsidP="007559FE">
            <w:pPr>
              <w:rPr>
                <w:rFonts w:ascii="Calibri" w:eastAsia="Times New Roman" w:hAnsi="Calibri" w:cs="Times New Roman"/>
                <w:color w:val="000000"/>
                <w:sz w:val="20"/>
                <w:szCs w:val="20"/>
                <w:lang w:val="en-GB"/>
              </w:rPr>
            </w:pPr>
          </w:p>
        </w:tc>
        <w:tc>
          <w:tcPr>
            <w:tcW w:w="911" w:type="pct"/>
            <w:vMerge/>
            <w:tcBorders>
              <w:top w:val="nil"/>
              <w:left w:val="single" w:sz="4" w:space="0" w:color="auto"/>
              <w:bottom w:val="single" w:sz="4" w:space="0" w:color="auto"/>
              <w:right w:val="single" w:sz="4" w:space="0" w:color="auto"/>
            </w:tcBorders>
            <w:vAlign w:val="center"/>
            <w:hideMark/>
          </w:tcPr>
          <w:p w14:paraId="05FC52AA" w14:textId="77777777" w:rsidR="007559FE" w:rsidRPr="007559FE" w:rsidRDefault="007559FE" w:rsidP="007559FE">
            <w:pPr>
              <w:rPr>
                <w:rFonts w:ascii="Calibri" w:eastAsia="Times New Roman" w:hAnsi="Calibri" w:cs="Times New Roman"/>
                <w:color w:val="000000"/>
                <w:sz w:val="20"/>
                <w:szCs w:val="20"/>
                <w:lang w:val="en-GB"/>
              </w:rPr>
            </w:pPr>
          </w:p>
        </w:tc>
        <w:tc>
          <w:tcPr>
            <w:tcW w:w="588" w:type="pct"/>
            <w:tcBorders>
              <w:top w:val="nil"/>
              <w:left w:val="nil"/>
              <w:bottom w:val="single" w:sz="4" w:space="0" w:color="auto"/>
              <w:right w:val="single" w:sz="4" w:space="0" w:color="auto"/>
            </w:tcBorders>
            <w:shd w:val="clear" w:color="auto" w:fill="auto"/>
            <w:hideMark/>
          </w:tcPr>
          <w:p w14:paraId="3BFBF895"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Letters to be designed for practices to send to parents regarding poor school attendance</w:t>
            </w:r>
          </w:p>
        </w:tc>
        <w:tc>
          <w:tcPr>
            <w:tcW w:w="534" w:type="pct"/>
            <w:vMerge/>
            <w:tcBorders>
              <w:top w:val="nil"/>
              <w:left w:val="single" w:sz="4" w:space="0" w:color="auto"/>
              <w:bottom w:val="single" w:sz="4" w:space="0" w:color="auto"/>
              <w:right w:val="single" w:sz="4" w:space="0" w:color="auto"/>
            </w:tcBorders>
            <w:vAlign w:val="center"/>
            <w:hideMark/>
          </w:tcPr>
          <w:p w14:paraId="4C7C4824" w14:textId="77777777" w:rsidR="007559FE" w:rsidRPr="007559FE" w:rsidRDefault="007559FE" w:rsidP="007559FE">
            <w:pPr>
              <w:rPr>
                <w:rFonts w:ascii="Calibri" w:eastAsia="Times New Roman" w:hAnsi="Calibri" w:cs="Times New Roman"/>
                <w:color w:val="000000"/>
                <w:sz w:val="20"/>
                <w:szCs w:val="20"/>
                <w:lang w:val="en-GB"/>
              </w:rPr>
            </w:pPr>
          </w:p>
        </w:tc>
        <w:tc>
          <w:tcPr>
            <w:tcW w:w="594" w:type="pct"/>
            <w:vMerge/>
            <w:tcBorders>
              <w:top w:val="nil"/>
              <w:left w:val="single" w:sz="4" w:space="0" w:color="auto"/>
              <w:bottom w:val="single" w:sz="4" w:space="0" w:color="000000"/>
              <w:right w:val="single" w:sz="4" w:space="0" w:color="auto"/>
            </w:tcBorders>
            <w:vAlign w:val="center"/>
            <w:hideMark/>
          </w:tcPr>
          <w:p w14:paraId="56E86904" w14:textId="77777777" w:rsidR="007559FE" w:rsidRPr="007559FE" w:rsidRDefault="007559FE" w:rsidP="007559FE">
            <w:pPr>
              <w:rPr>
                <w:rFonts w:ascii="Calibri" w:eastAsia="Times New Roman" w:hAnsi="Calibri" w:cs="Times New Roman"/>
                <w:color w:val="000000"/>
                <w:sz w:val="20"/>
                <w:szCs w:val="20"/>
                <w:lang w:val="en-GB"/>
              </w:rPr>
            </w:pPr>
          </w:p>
        </w:tc>
      </w:tr>
      <w:tr w:rsidR="00A0559B" w:rsidRPr="007559FE" w14:paraId="76177ABB" w14:textId="77777777" w:rsidTr="000C564E">
        <w:trPr>
          <w:trHeight w:val="3185"/>
        </w:trPr>
        <w:tc>
          <w:tcPr>
            <w:tcW w:w="997" w:type="pct"/>
            <w:vMerge/>
            <w:tcBorders>
              <w:top w:val="nil"/>
              <w:left w:val="single" w:sz="4" w:space="0" w:color="auto"/>
              <w:bottom w:val="single" w:sz="4" w:space="0" w:color="auto"/>
              <w:right w:val="single" w:sz="4" w:space="0" w:color="auto"/>
            </w:tcBorders>
            <w:vAlign w:val="center"/>
            <w:hideMark/>
          </w:tcPr>
          <w:p w14:paraId="16516F54" w14:textId="77777777" w:rsidR="007559FE" w:rsidRPr="007559FE" w:rsidRDefault="007559FE" w:rsidP="007559FE">
            <w:pPr>
              <w:rPr>
                <w:rFonts w:ascii="Calibri" w:eastAsia="Times New Roman" w:hAnsi="Calibri" w:cs="Times New Roman"/>
                <w:b/>
                <w:bCs/>
                <w:color w:val="000000"/>
                <w:sz w:val="20"/>
                <w:szCs w:val="20"/>
                <w:lang w:val="en-GB"/>
              </w:rPr>
            </w:pPr>
          </w:p>
        </w:tc>
        <w:tc>
          <w:tcPr>
            <w:tcW w:w="688" w:type="pct"/>
            <w:tcBorders>
              <w:top w:val="nil"/>
              <w:left w:val="nil"/>
              <w:bottom w:val="single" w:sz="4" w:space="0" w:color="auto"/>
              <w:right w:val="single" w:sz="4" w:space="0" w:color="auto"/>
            </w:tcBorders>
            <w:shd w:val="clear" w:color="auto" w:fill="auto"/>
            <w:hideMark/>
          </w:tcPr>
          <w:p w14:paraId="4D289BDE"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Providing a framework for general practices to follow when receiving notifications of poor school attendance</w:t>
            </w:r>
          </w:p>
        </w:tc>
        <w:tc>
          <w:tcPr>
            <w:tcW w:w="688" w:type="pct"/>
            <w:tcBorders>
              <w:top w:val="nil"/>
              <w:left w:val="nil"/>
              <w:bottom w:val="single" w:sz="4" w:space="0" w:color="auto"/>
              <w:right w:val="single" w:sz="4" w:space="0" w:color="auto"/>
            </w:tcBorders>
            <w:shd w:val="clear" w:color="auto" w:fill="auto"/>
            <w:hideMark/>
          </w:tcPr>
          <w:p w14:paraId="1B60D3F3" w14:textId="60E574D9" w:rsid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 xml:space="preserve">A - to achieve this regular meeting </w:t>
            </w:r>
            <w:r w:rsidR="00D46DC6">
              <w:rPr>
                <w:rFonts w:ascii="Calibri" w:eastAsia="Times New Roman" w:hAnsi="Calibri" w:cs="Times New Roman"/>
                <w:color w:val="000000"/>
                <w:sz w:val="20"/>
                <w:szCs w:val="20"/>
                <w:lang w:val="en-GB"/>
              </w:rPr>
              <w:t xml:space="preserve">need to be set up with </w:t>
            </w:r>
            <w:r w:rsidRPr="007559FE">
              <w:rPr>
                <w:rFonts w:ascii="Calibri" w:eastAsia="Times New Roman" w:hAnsi="Calibri" w:cs="Times New Roman"/>
                <w:color w:val="000000"/>
                <w:sz w:val="20"/>
                <w:szCs w:val="20"/>
                <w:lang w:val="en-GB"/>
              </w:rPr>
              <w:t>school, the CCG and Safeguarding Leads. A pilot study is to be run to assess the impact of liaison on school attendance.</w:t>
            </w:r>
          </w:p>
          <w:p w14:paraId="29F06FE3" w14:textId="7CAD31EA" w:rsidR="00A9677A" w:rsidRPr="007559FE" w:rsidRDefault="00A9677A" w:rsidP="007559FE">
            <w:pPr>
              <w:rPr>
                <w:rFonts w:ascii="Calibri" w:eastAsia="Times New Roman" w:hAnsi="Calibri" w:cs="Times New Roman"/>
                <w:color w:val="000000"/>
                <w:sz w:val="20"/>
                <w:szCs w:val="20"/>
                <w:lang w:val="en-GB"/>
              </w:rPr>
            </w:pPr>
          </w:p>
        </w:tc>
        <w:tc>
          <w:tcPr>
            <w:tcW w:w="911" w:type="pct"/>
            <w:vMerge/>
            <w:tcBorders>
              <w:top w:val="nil"/>
              <w:left w:val="single" w:sz="4" w:space="0" w:color="auto"/>
              <w:bottom w:val="single" w:sz="4" w:space="0" w:color="auto"/>
              <w:right w:val="single" w:sz="4" w:space="0" w:color="auto"/>
            </w:tcBorders>
            <w:vAlign w:val="center"/>
            <w:hideMark/>
          </w:tcPr>
          <w:p w14:paraId="080121F3" w14:textId="77777777" w:rsidR="007559FE" w:rsidRPr="007559FE" w:rsidRDefault="007559FE" w:rsidP="007559FE">
            <w:pPr>
              <w:rPr>
                <w:rFonts w:ascii="Calibri" w:eastAsia="Times New Roman" w:hAnsi="Calibri" w:cs="Times New Roman"/>
                <w:color w:val="000000"/>
                <w:sz w:val="20"/>
                <w:szCs w:val="20"/>
                <w:lang w:val="en-GB"/>
              </w:rPr>
            </w:pPr>
          </w:p>
        </w:tc>
        <w:tc>
          <w:tcPr>
            <w:tcW w:w="588" w:type="pct"/>
            <w:tcBorders>
              <w:top w:val="nil"/>
              <w:left w:val="nil"/>
              <w:bottom w:val="single" w:sz="4" w:space="0" w:color="auto"/>
              <w:right w:val="single" w:sz="4" w:space="0" w:color="auto"/>
            </w:tcBorders>
            <w:shd w:val="clear" w:color="auto" w:fill="auto"/>
            <w:hideMark/>
          </w:tcPr>
          <w:p w14:paraId="2E800985"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Feedback collated from letters</w:t>
            </w:r>
          </w:p>
        </w:tc>
        <w:tc>
          <w:tcPr>
            <w:tcW w:w="534" w:type="pct"/>
            <w:vMerge/>
            <w:tcBorders>
              <w:top w:val="nil"/>
              <w:left w:val="single" w:sz="4" w:space="0" w:color="auto"/>
              <w:bottom w:val="single" w:sz="4" w:space="0" w:color="auto"/>
              <w:right w:val="single" w:sz="4" w:space="0" w:color="auto"/>
            </w:tcBorders>
            <w:vAlign w:val="center"/>
            <w:hideMark/>
          </w:tcPr>
          <w:p w14:paraId="00FA0D89" w14:textId="77777777" w:rsidR="007559FE" w:rsidRPr="007559FE" w:rsidRDefault="007559FE" w:rsidP="007559FE">
            <w:pPr>
              <w:rPr>
                <w:rFonts w:ascii="Calibri" w:eastAsia="Times New Roman" w:hAnsi="Calibri" w:cs="Times New Roman"/>
                <w:color w:val="000000"/>
                <w:sz w:val="20"/>
                <w:szCs w:val="20"/>
                <w:lang w:val="en-GB"/>
              </w:rPr>
            </w:pPr>
          </w:p>
        </w:tc>
        <w:tc>
          <w:tcPr>
            <w:tcW w:w="594" w:type="pct"/>
            <w:tcBorders>
              <w:top w:val="nil"/>
              <w:left w:val="nil"/>
              <w:bottom w:val="single" w:sz="4" w:space="0" w:color="auto"/>
              <w:right w:val="single" w:sz="4" w:space="0" w:color="auto"/>
            </w:tcBorders>
            <w:shd w:val="clear" w:color="auto" w:fill="auto"/>
            <w:hideMark/>
          </w:tcPr>
          <w:p w14:paraId="13E5E88F"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Audit feedback from letters</w:t>
            </w:r>
          </w:p>
        </w:tc>
      </w:tr>
      <w:tr w:rsidR="00A0559B" w:rsidRPr="007559FE" w14:paraId="7AA261FF" w14:textId="77777777" w:rsidTr="000C564E">
        <w:trPr>
          <w:trHeight w:val="4810"/>
        </w:trPr>
        <w:tc>
          <w:tcPr>
            <w:tcW w:w="997" w:type="pct"/>
            <w:vMerge/>
            <w:tcBorders>
              <w:top w:val="nil"/>
              <w:left w:val="single" w:sz="4" w:space="0" w:color="auto"/>
              <w:bottom w:val="single" w:sz="4" w:space="0" w:color="auto"/>
              <w:right w:val="single" w:sz="4" w:space="0" w:color="auto"/>
            </w:tcBorders>
            <w:vAlign w:val="center"/>
            <w:hideMark/>
          </w:tcPr>
          <w:p w14:paraId="7DCC59E5" w14:textId="77777777" w:rsidR="007559FE" w:rsidRPr="007559FE" w:rsidRDefault="007559FE" w:rsidP="007559FE">
            <w:pPr>
              <w:rPr>
                <w:rFonts w:ascii="Calibri" w:eastAsia="Times New Roman" w:hAnsi="Calibri" w:cs="Times New Roman"/>
                <w:b/>
                <w:bCs/>
                <w:color w:val="000000"/>
                <w:sz w:val="20"/>
                <w:szCs w:val="20"/>
                <w:lang w:val="en-GB"/>
              </w:rPr>
            </w:pPr>
          </w:p>
        </w:tc>
        <w:tc>
          <w:tcPr>
            <w:tcW w:w="688" w:type="pct"/>
            <w:tcBorders>
              <w:top w:val="nil"/>
              <w:left w:val="nil"/>
              <w:bottom w:val="single" w:sz="4" w:space="0" w:color="auto"/>
              <w:right w:val="single" w:sz="4" w:space="0" w:color="auto"/>
            </w:tcBorders>
            <w:shd w:val="clear" w:color="auto" w:fill="auto"/>
            <w:hideMark/>
          </w:tcPr>
          <w:p w14:paraId="23A19576"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Establishing a protocol for safeguarding leads to follow to offer support to children and their parents/carer and improve school attendance rates.</w:t>
            </w:r>
          </w:p>
        </w:tc>
        <w:tc>
          <w:tcPr>
            <w:tcW w:w="688" w:type="pct"/>
            <w:tcBorders>
              <w:top w:val="nil"/>
              <w:left w:val="nil"/>
              <w:bottom w:val="single" w:sz="4" w:space="0" w:color="auto"/>
              <w:right w:val="single" w:sz="4" w:space="0" w:color="auto"/>
            </w:tcBorders>
            <w:shd w:val="clear" w:color="auto" w:fill="auto"/>
            <w:hideMark/>
          </w:tcPr>
          <w:p w14:paraId="230BD6DF" w14:textId="431F7531" w:rsidR="00A9677A"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R - GP practices have a mandatory responsibility to safeguard children. Identifying risk factors for safeguarding is an integral part of this. Non attendance at school is a risk factor for poor outcomes in life so if practices are given a protocol to follow this will improve their safeguarding performance at CQC level and impact on patient safety.</w:t>
            </w:r>
          </w:p>
          <w:p w14:paraId="28DFA84D" w14:textId="77777777" w:rsidR="00A0559B" w:rsidRDefault="00A0559B" w:rsidP="007559FE">
            <w:pPr>
              <w:rPr>
                <w:rFonts w:ascii="Calibri" w:eastAsia="Times New Roman" w:hAnsi="Calibri" w:cs="Times New Roman"/>
                <w:color w:val="000000"/>
                <w:sz w:val="20"/>
                <w:szCs w:val="20"/>
                <w:lang w:val="en-GB"/>
              </w:rPr>
            </w:pPr>
          </w:p>
          <w:p w14:paraId="08EF9FAB" w14:textId="183EE495" w:rsidR="00A9677A" w:rsidRPr="007559FE" w:rsidRDefault="00A9677A" w:rsidP="007559FE">
            <w:pPr>
              <w:rPr>
                <w:rFonts w:ascii="Calibri" w:eastAsia="Times New Roman" w:hAnsi="Calibri" w:cs="Times New Roman"/>
                <w:color w:val="000000"/>
                <w:sz w:val="20"/>
                <w:szCs w:val="20"/>
                <w:lang w:val="en-GB"/>
              </w:rPr>
            </w:pPr>
          </w:p>
        </w:tc>
        <w:tc>
          <w:tcPr>
            <w:tcW w:w="911" w:type="pct"/>
            <w:tcBorders>
              <w:top w:val="nil"/>
              <w:left w:val="single" w:sz="4" w:space="0" w:color="auto"/>
              <w:bottom w:val="single" w:sz="4" w:space="0" w:color="000000"/>
              <w:right w:val="single" w:sz="4" w:space="0" w:color="auto"/>
            </w:tcBorders>
            <w:shd w:val="clear" w:color="auto" w:fill="auto"/>
            <w:hideMark/>
          </w:tcPr>
          <w:p w14:paraId="6BCD27C1"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Regular meeting between School/practice/CCG/ Safeguarding Leads</w:t>
            </w:r>
          </w:p>
        </w:tc>
        <w:tc>
          <w:tcPr>
            <w:tcW w:w="588" w:type="pct"/>
            <w:tcBorders>
              <w:top w:val="nil"/>
              <w:left w:val="nil"/>
              <w:bottom w:val="single" w:sz="4" w:space="0" w:color="auto"/>
              <w:right w:val="single" w:sz="4" w:space="0" w:color="auto"/>
            </w:tcBorders>
            <w:shd w:val="clear" w:color="auto" w:fill="auto"/>
            <w:hideMark/>
          </w:tcPr>
          <w:p w14:paraId="387AFFA4"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List of safeguarding Lead to be given to all schools with contact details</w:t>
            </w:r>
          </w:p>
        </w:tc>
        <w:tc>
          <w:tcPr>
            <w:tcW w:w="534" w:type="pct"/>
            <w:tcBorders>
              <w:top w:val="nil"/>
              <w:left w:val="single" w:sz="4" w:space="0" w:color="auto"/>
              <w:bottom w:val="single" w:sz="4" w:space="0" w:color="000000"/>
              <w:right w:val="single" w:sz="4" w:space="0" w:color="auto"/>
            </w:tcBorders>
            <w:shd w:val="clear" w:color="auto" w:fill="auto"/>
            <w:hideMark/>
          </w:tcPr>
          <w:p w14:paraId="61ADF90A"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Every 2-3 month throughout study</w:t>
            </w:r>
          </w:p>
        </w:tc>
        <w:tc>
          <w:tcPr>
            <w:tcW w:w="594" w:type="pct"/>
            <w:tcBorders>
              <w:top w:val="nil"/>
              <w:left w:val="nil"/>
              <w:bottom w:val="single" w:sz="4" w:space="0" w:color="auto"/>
              <w:right w:val="single" w:sz="4" w:space="0" w:color="auto"/>
            </w:tcBorders>
            <w:shd w:val="clear" w:color="auto" w:fill="auto"/>
            <w:hideMark/>
          </w:tcPr>
          <w:p w14:paraId="6A37D2E4" w14:textId="77777777" w:rsidR="007559FE" w:rsidRPr="007559FE" w:rsidRDefault="007559FE" w:rsidP="007559F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Email progress updates to be sent to all involved</w:t>
            </w:r>
          </w:p>
        </w:tc>
      </w:tr>
    </w:tbl>
    <w:p w14:paraId="537F076A" w14:textId="77777777" w:rsidR="000C564E" w:rsidRDefault="000C564E" w:rsidP="00A0559B">
      <w:pPr>
        <w:spacing w:line="360" w:lineRule="auto"/>
        <w:rPr>
          <w:rFonts w:asciiTheme="majorHAnsi" w:eastAsia="Times New Roman" w:hAnsiTheme="majorHAnsi" w:cs="Times New Roman"/>
          <w:b/>
          <w:u w:val="single"/>
          <w:lang w:val="en-GB"/>
        </w:rPr>
      </w:pPr>
    </w:p>
    <w:p w14:paraId="129DF7A0" w14:textId="77777777" w:rsidR="000C564E" w:rsidRDefault="000C564E" w:rsidP="00A0559B">
      <w:pPr>
        <w:spacing w:line="360" w:lineRule="auto"/>
        <w:rPr>
          <w:rFonts w:asciiTheme="majorHAnsi" w:eastAsia="Times New Roman" w:hAnsiTheme="majorHAnsi" w:cs="Times New Roman"/>
          <w:b/>
          <w:u w:val="single"/>
          <w:lang w:val="en-GB"/>
        </w:rPr>
      </w:pPr>
    </w:p>
    <w:p w14:paraId="5C208370" w14:textId="77777777" w:rsidR="000C564E" w:rsidRDefault="000C564E" w:rsidP="00A0559B">
      <w:pPr>
        <w:spacing w:line="360" w:lineRule="auto"/>
        <w:rPr>
          <w:rFonts w:asciiTheme="majorHAnsi" w:eastAsia="Times New Roman" w:hAnsiTheme="majorHAnsi" w:cs="Times New Roman"/>
          <w:b/>
          <w:u w:val="single"/>
          <w:lang w:val="en-GB"/>
        </w:rPr>
      </w:pPr>
    </w:p>
    <w:p w14:paraId="0DFC1375" w14:textId="77777777" w:rsidR="000C564E" w:rsidRDefault="000C564E" w:rsidP="00A0559B">
      <w:pPr>
        <w:spacing w:line="360" w:lineRule="auto"/>
        <w:rPr>
          <w:rFonts w:asciiTheme="majorHAnsi" w:eastAsia="Times New Roman" w:hAnsiTheme="majorHAnsi" w:cs="Times New Roman"/>
          <w:b/>
          <w:u w:val="single"/>
          <w:lang w:val="en-GB"/>
        </w:rPr>
      </w:pPr>
    </w:p>
    <w:p w14:paraId="229E78E5" w14:textId="77777777" w:rsidR="000C564E" w:rsidRDefault="000C564E" w:rsidP="00A0559B">
      <w:pPr>
        <w:spacing w:line="360" w:lineRule="auto"/>
        <w:rPr>
          <w:rFonts w:asciiTheme="majorHAnsi" w:eastAsia="Times New Roman" w:hAnsiTheme="majorHAnsi" w:cs="Times New Roman"/>
          <w:b/>
          <w:u w:val="single"/>
          <w:lang w:val="en-GB"/>
        </w:rPr>
      </w:pPr>
    </w:p>
    <w:p w14:paraId="22988490" w14:textId="704F05CD" w:rsidR="00A0559B" w:rsidRDefault="00A0559B" w:rsidP="00A0559B">
      <w:pPr>
        <w:spacing w:line="360" w:lineRule="auto"/>
        <w:rPr>
          <w:rFonts w:asciiTheme="majorHAnsi" w:eastAsia="Times New Roman" w:hAnsiTheme="majorHAnsi" w:cs="Times New Roman"/>
          <w:b/>
          <w:u w:val="single"/>
          <w:lang w:val="en-GB"/>
        </w:rPr>
      </w:pPr>
      <w:r>
        <w:rPr>
          <w:rFonts w:asciiTheme="majorHAnsi" w:eastAsia="Times New Roman" w:hAnsiTheme="majorHAnsi" w:cs="Times New Roman"/>
          <w:b/>
          <w:u w:val="single"/>
          <w:lang w:val="en-GB"/>
        </w:rPr>
        <w:lastRenderedPageBreak/>
        <w:t>Appendix 2 cont.</w:t>
      </w:r>
    </w:p>
    <w:tbl>
      <w:tblPr>
        <w:tblW w:w="5316" w:type="pct"/>
        <w:tblInd w:w="-572" w:type="dxa"/>
        <w:tblLook w:val="04A0" w:firstRow="1" w:lastRow="0" w:firstColumn="1" w:lastColumn="0" w:noHBand="0" w:noVBand="1"/>
      </w:tblPr>
      <w:tblGrid>
        <w:gridCol w:w="1740"/>
        <w:gridCol w:w="1409"/>
        <w:gridCol w:w="1419"/>
        <w:gridCol w:w="1598"/>
        <w:gridCol w:w="1258"/>
        <w:gridCol w:w="972"/>
        <w:gridCol w:w="1230"/>
      </w:tblGrid>
      <w:tr w:rsidR="00A0559B" w:rsidRPr="007559FE" w14:paraId="3FFECA5F" w14:textId="77777777" w:rsidTr="000C564E">
        <w:trPr>
          <w:trHeight w:val="543"/>
          <w:tblHeader/>
        </w:trPr>
        <w:tc>
          <w:tcPr>
            <w:tcW w:w="904" w:type="pct"/>
            <w:tcBorders>
              <w:top w:val="single" w:sz="4" w:space="0" w:color="auto"/>
              <w:left w:val="single" w:sz="4" w:space="0" w:color="auto"/>
              <w:bottom w:val="single" w:sz="4" w:space="0" w:color="auto"/>
              <w:right w:val="single" w:sz="4" w:space="0" w:color="auto"/>
            </w:tcBorders>
            <w:shd w:val="clear" w:color="auto" w:fill="auto"/>
            <w:hideMark/>
          </w:tcPr>
          <w:p w14:paraId="502252CA" w14:textId="46D63714"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Aim</w:t>
            </w:r>
          </w:p>
        </w:tc>
        <w:tc>
          <w:tcPr>
            <w:tcW w:w="732" w:type="pct"/>
            <w:tcBorders>
              <w:top w:val="single" w:sz="4" w:space="0" w:color="auto"/>
              <w:left w:val="nil"/>
              <w:bottom w:val="single" w:sz="4" w:space="0" w:color="auto"/>
              <w:right w:val="single" w:sz="4" w:space="0" w:color="auto"/>
            </w:tcBorders>
            <w:shd w:val="clear" w:color="auto" w:fill="auto"/>
            <w:hideMark/>
          </w:tcPr>
          <w:p w14:paraId="4FCEFE5A" w14:textId="77777777"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Objectives</w:t>
            </w:r>
          </w:p>
        </w:tc>
        <w:tc>
          <w:tcPr>
            <w:tcW w:w="737" w:type="pct"/>
            <w:tcBorders>
              <w:top w:val="single" w:sz="4" w:space="0" w:color="auto"/>
              <w:left w:val="nil"/>
              <w:bottom w:val="single" w:sz="4" w:space="0" w:color="auto"/>
              <w:right w:val="single" w:sz="4" w:space="0" w:color="auto"/>
            </w:tcBorders>
            <w:shd w:val="clear" w:color="auto" w:fill="auto"/>
            <w:hideMark/>
          </w:tcPr>
          <w:p w14:paraId="53009CE8" w14:textId="77777777"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SMART objectives</w:t>
            </w:r>
          </w:p>
        </w:tc>
        <w:tc>
          <w:tcPr>
            <w:tcW w:w="830" w:type="pct"/>
            <w:tcBorders>
              <w:top w:val="single" w:sz="4" w:space="0" w:color="auto"/>
              <w:left w:val="nil"/>
              <w:bottom w:val="single" w:sz="4" w:space="0" w:color="auto"/>
              <w:right w:val="single" w:sz="4" w:space="0" w:color="auto"/>
            </w:tcBorders>
            <w:shd w:val="clear" w:color="auto" w:fill="auto"/>
            <w:hideMark/>
          </w:tcPr>
          <w:p w14:paraId="599064CB" w14:textId="77777777"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Outline Plan</w:t>
            </w:r>
          </w:p>
        </w:tc>
        <w:tc>
          <w:tcPr>
            <w:tcW w:w="653" w:type="pct"/>
            <w:tcBorders>
              <w:top w:val="single" w:sz="4" w:space="0" w:color="auto"/>
              <w:left w:val="nil"/>
              <w:bottom w:val="single" w:sz="4" w:space="0" w:color="auto"/>
              <w:right w:val="single" w:sz="4" w:space="0" w:color="auto"/>
            </w:tcBorders>
            <w:shd w:val="clear" w:color="auto" w:fill="auto"/>
            <w:hideMark/>
          </w:tcPr>
          <w:p w14:paraId="1377AAE6" w14:textId="77777777"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Detailed Plan</w:t>
            </w:r>
          </w:p>
        </w:tc>
        <w:tc>
          <w:tcPr>
            <w:tcW w:w="505" w:type="pct"/>
            <w:tcBorders>
              <w:top w:val="single" w:sz="4" w:space="0" w:color="auto"/>
              <w:left w:val="nil"/>
              <w:bottom w:val="single" w:sz="4" w:space="0" w:color="auto"/>
              <w:right w:val="single" w:sz="4" w:space="0" w:color="auto"/>
            </w:tcBorders>
            <w:shd w:val="clear" w:color="auto" w:fill="auto"/>
            <w:hideMark/>
          </w:tcPr>
          <w:p w14:paraId="70E3E349" w14:textId="77777777"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Time frame</w:t>
            </w:r>
          </w:p>
        </w:tc>
        <w:tc>
          <w:tcPr>
            <w:tcW w:w="639" w:type="pct"/>
            <w:tcBorders>
              <w:top w:val="single" w:sz="4" w:space="0" w:color="auto"/>
              <w:left w:val="nil"/>
              <w:bottom w:val="single" w:sz="4" w:space="0" w:color="auto"/>
              <w:right w:val="single" w:sz="4" w:space="0" w:color="auto"/>
            </w:tcBorders>
            <w:shd w:val="clear" w:color="auto" w:fill="auto"/>
            <w:hideMark/>
          </w:tcPr>
          <w:p w14:paraId="71936E63" w14:textId="77777777" w:rsidR="00A0559B" w:rsidRPr="007559FE" w:rsidRDefault="00A0559B" w:rsidP="00EB558E">
            <w:pPr>
              <w:rPr>
                <w:rFonts w:ascii="Calibri" w:eastAsia="Times New Roman" w:hAnsi="Calibri" w:cs="Times New Roman"/>
                <w:b/>
                <w:bCs/>
                <w:color w:val="000000"/>
                <w:sz w:val="20"/>
                <w:szCs w:val="20"/>
                <w:lang w:val="en-GB"/>
              </w:rPr>
            </w:pPr>
            <w:r w:rsidRPr="007559FE">
              <w:rPr>
                <w:rFonts w:ascii="Calibri" w:eastAsia="Times New Roman" w:hAnsi="Calibri" w:cs="Times New Roman"/>
                <w:b/>
                <w:bCs/>
                <w:color w:val="000000"/>
                <w:sz w:val="20"/>
                <w:szCs w:val="20"/>
                <w:lang w:val="en-GB"/>
              </w:rPr>
              <w:t>Monitoring</w:t>
            </w:r>
          </w:p>
        </w:tc>
      </w:tr>
      <w:tr w:rsidR="00A0559B" w:rsidRPr="007559FE" w14:paraId="38D5C6B5" w14:textId="77777777" w:rsidTr="000C564E">
        <w:trPr>
          <w:trHeight w:val="2121"/>
        </w:trPr>
        <w:tc>
          <w:tcPr>
            <w:tcW w:w="904" w:type="pct"/>
            <w:vMerge w:val="restart"/>
            <w:tcBorders>
              <w:top w:val="nil"/>
              <w:left w:val="single" w:sz="4" w:space="0" w:color="auto"/>
              <w:bottom w:val="single" w:sz="4" w:space="0" w:color="auto"/>
              <w:right w:val="single" w:sz="4" w:space="0" w:color="auto"/>
            </w:tcBorders>
            <w:hideMark/>
          </w:tcPr>
          <w:p w14:paraId="41C172EC" w14:textId="77713598" w:rsidR="00A0559B" w:rsidRPr="00A0559B" w:rsidRDefault="00A0559B" w:rsidP="00EB558E">
            <w:pPr>
              <w:rPr>
                <w:rFonts w:ascii="Calibri" w:eastAsia="Times New Roman" w:hAnsi="Calibri" w:cs="Times New Roman"/>
                <w:b/>
                <w:bCs/>
                <w:i/>
                <w:color w:val="000000"/>
                <w:sz w:val="20"/>
                <w:szCs w:val="20"/>
                <w:lang w:val="en-GB"/>
              </w:rPr>
            </w:pPr>
            <w:r w:rsidRPr="00A0559B">
              <w:rPr>
                <w:rFonts w:ascii="Calibri" w:eastAsia="Times New Roman" w:hAnsi="Calibri" w:cs="Times New Roman"/>
                <w:b/>
                <w:bCs/>
                <w:i/>
                <w:color w:val="000000"/>
                <w:sz w:val="20"/>
                <w:szCs w:val="20"/>
                <w:lang w:val="en-GB"/>
              </w:rPr>
              <w:t>(continued)</w:t>
            </w:r>
          </w:p>
        </w:tc>
        <w:tc>
          <w:tcPr>
            <w:tcW w:w="732" w:type="pct"/>
            <w:vMerge w:val="restart"/>
            <w:tcBorders>
              <w:top w:val="nil"/>
              <w:left w:val="single" w:sz="4" w:space="0" w:color="auto"/>
              <w:bottom w:val="single" w:sz="4" w:space="0" w:color="auto"/>
              <w:right w:val="single" w:sz="4" w:space="0" w:color="auto"/>
            </w:tcBorders>
            <w:shd w:val="clear" w:color="auto" w:fill="auto"/>
            <w:hideMark/>
          </w:tcPr>
          <w:p w14:paraId="3562A505"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Working collaboratively with schools to promote the importance of school attendance and assist with complex cases</w:t>
            </w:r>
          </w:p>
        </w:tc>
        <w:tc>
          <w:tcPr>
            <w:tcW w:w="737" w:type="pct"/>
            <w:vMerge w:val="restart"/>
            <w:tcBorders>
              <w:top w:val="nil"/>
              <w:left w:val="single" w:sz="4" w:space="0" w:color="auto"/>
              <w:bottom w:val="single" w:sz="4" w:space="0" w:color="auto"/>
              <w:right w:val="single" w:sz="4" w:space="0" w:color="auto"/>
            </w:tcBorders>
            <w:shd w:val="clear" w:color="auto" w:fill="auto"/>
            <w:hideMark/>
          </w:tcPr>
          <w:p w14:paraId="24619021" w14:textId="7219046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T - It will take up to 3 months to run the pilot study and prepare a pilot study paper for presentation to the LMC</w:t>
            </w:r>
            <w:r w:rsidR="007C4788">
              <w:rPr>
                <w:rFonts w:ascii="Calibri" w:eastAsia="Times New Roman" w:hAnsi="Calibri" w:cs="Times New Roman"/>
                <w:color w:val="000000"/>
                <w:sz w:val="20"/>
                <w:szCs w:val="20"/>
                <w:lang w:val="en-GB"/>
              </w:rPr>
              <w:t>.</w:t>
            </w:r>
          </w:p>
        </w:tc>
        <w:tc>
          <w:tcPr>
            <w:tcW w:w="830" w:type="pct"/>
            <w:tcBorders>
              <w:top w:val="nil"/>
              <w:left w:val="single" w:sz="4" w:space="0" w:color="auto"/>
              <w:bottom w:val="single" w:sz="4" w:space="0" w:color="000000"/>
              <w:right w:val="single" w:sz="4" w:space="0" w:color="auto"/>
            </w:tcBorders>
            <w:vAlign w:val="center"/>
            <w:hideMark/>
          </w:tcPr>
          <w:p w14:paraId="4DE2F743" w14:textId="77777777" w:rsidR="00A0559B" w:rsidRPr="007559FE" w:rsidRDefault="00A0559B" w:rsidP="00EB558E">
            <w:pPr>
              <w:rPr>
                <w:rFonts w:ascii="Calibri" w:eastAsia="Times New Roman" w:hAnsi="Calibri" w:cs="Times New Roman"/>
                <w:color w:val="000000"/>
                <w:sz w:val="20"/>
                <w:szCs w:val="20"/>
                <w:lang w:val="en-GB"/>
              </w:rPr>
            </w:pPr>
          </w:p>
        </w:tc>
        <w:tc>
          <w:tcPr>
            <w:tcW w:w="653" w:type="pct"/>
            <w:tcBorders>
              <w:top w:val="nil"/>
              <w:left w:val="nil"/>
              <w:bottom w:val="single" w:sz="4" w:space="0" w:color="auto"/>
              <w:right w:val="single" w:sz="4" w:space="0" w:color="auto"/>
            </w:tcBorders>
            <w:shd w:val="clear" w:color="auto" w:fill="auto"/>
            <w:hideMark/>
          </w:tcPr>
          <w:p w14:paraId="1734A4CD"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School to use software system to generate poor attendee list for sharing over secure network</w:t>
            </w:r>
          </w:p>
        </w:tc>
        <w:tc>
          <w:tcPr>
            <w:tcW w:w="505" w:type="pct"/>
            <w:tcBorders>
              <w:top w:val="nil"/>
              <w:left w:val="single" w:sz="4" w:space="0" w:color="auto"/>
              <w:bottom w:val="single" w:sz="4" w:space="0" w:color="000000"/>
              <w:right w:val="single" w:sz="4" w:space="0" w:color="auto"/>
            </w:tcBorders>
            <w:vAlign w:val="center"/>
            <w:hideMark/>
          </w:tcPr>
          <w:p w14:paraId="59A30FAF" w14:textId="77777777" w:rsidR="00A0559B" w:rsidRPr="007559FE" w:rsidRDefault="00A0559B" w:rsidP="00EB558E">
            <w:pPr>
              <w:rPr>
                <w:rFonts w:ascii="Calibri" w:eastAsia="Times New Roman" w:hAnsi="Calibri" w:cs="Times New Roman"/>
                <w:color w:val="000000"/>
                <w:sz w:val="20"/>
                <w:szCs w:val="20"/>
                <w:lang w:val="en-GB"/>
              </w:rPr>
            </w:pPr>
          </w:p>
        </w:tc>
        <w:tc>
          <w:tcPr>
            <w:tcW w:w="639" w:type="pct"/>
            <w:tcBorders>
              <w:top w:val="nil"/>
              <w:left w:val="nil"/>
              <w:bottom w:val="single" w:sz="4" w:space="0" w:color="auto"/>
              <w:right w:val="single" w:sz="4" w:space="0" w:color="auto"/>
            </w:tcBorders>
            <w:shd w:val="clear" w:color="auto" w:fill="auto"/>
            <w:hideMark/>
          </w:tcPr>
          <w:p w14:paraId="5F9D83CA"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School to monitor progress of software</w:t>
            </w:r>
          </w:p>
        </w:tc>
      </w:tr>
      <w:tr w:rsidR="00A0559B" w:rsidRPr="007559FE" w14:paraId="65859E97" w14:textId="77777777" w:rsidTr="000C564E">
        <w:trPr>
          <w:trHeight w:val="1120"/>
        </w:trPr>
        <w:tc>
          <w:tcPr>
            <w:tcW w:w="904" w:type="pct"/>
            <w:vMerge/>
            <w:tcBorders>
              <w:top w:val="nil"/>
              <w:left w:val="single" w:sz="4" w:space="0" w:color="auto"/>
              <w:bottom w:val="single" w:sz="4" w:space="0" w:color="auto"/>
              <w:right w:val="single" w:sz="4" w:space="0" w:color="auto"/>
            </w:tcBorders>
            <w:vAlign w:val="center"/>
            <w:hideMark/>
          </w:tcPr>
          <w:p w14:paraId="7C34DDED" w14:textId="77777777" w:rsidR="00A0559B" w:rsidRPr="007559FE" w:rsidRDefault="00A0559B" w:rsidP="00EB558E">
            <w:pPr>
              <w:rPr>
                <w:rFonts w:ascii="Calibri" w:eastAsia="Times New Roman" w:hAnsi="Calibri" w:cs="Times New Roman"/>
                <w:b/>
                <w:bCs/>
                <w:color w:val="000000"/>
                <w:sz w:val="20"/>
                <w:szCs w:val="20"/>
                <w:lang w:val="en-GB"/>
              </w:rPr>
            </w:pPr>
          </w:p>
        </w:tc>
        <w:tc>
          <w:tcPr>
            <w:tcW w:w="732" w:type="pct"/>
            <w:vMerge/>
            <w:tcBorders>
              <w:top w:val="nil"/>
              <w:left w:val="single" w:sz="4" w:space="0" w:color="auto"/>
              <w:bottom w:val="single" w:sz="4" w:space="0" w:color="auto"/>
              <w:right w:val="single" w:sz="4" w:space="0" w:color="auto"/>
            </w:tcBorders>
            <w:vAlign w:val="center"/>
            <w:hideMark/>
          </w:tcPr>
          <w:p w14:paraId="1332B494" w14:textId="77777777" w:rsidR="00A0559B" w:rsidRPr="007559FE" w:rsidRDefault="00A0559B" w:rsidP="00EB558E">
            <w:pPr>
              <w:rPr>
                <w:rFonts w:ascii="Calibri" w:eastAsia="Times New Roman" w:hAnsi="Calibri" w:cs="Times New Roman"/>
                <w:color w:val="000000"/>
                <w:sz w:val="20"/>
                <w:szCs w:val="20"/>
                <w:lang w:val="en-GB"/>
              </w:rPr>
            </w:pPr>
          </w:p>
        </w:tc>
        <w:tc>
          <w:tcPr>
            <w:tcW w:w="737" w:type="pct"/>
            <w:vMerge/>
            <w:tcBorders>
              <w:top w:val="nil"/>
              <w:left w:val="single" w:sz="4" w:space="0" w:color="auto"/>
              <w:bottom w:val="single" w:sz="4" w:space="0" w:color="auto"/>
              <w:right w:val="single" w:sz="4" w:space="0" w:color="auto"/>
            </w:tcBorders>
            <w:vAlign w:val="center"/>
            <w:hideMark/>
          </w:tcPr>
          <w:p w14:paraId="1B463F66" w14:textId="77777777" w:rsidR="00A0559B" w:rsidRPr="007559FE" w:rsidRDefault="00A0559B" w:rsidP="00EB558E">
            <w:pPr>
              <w:rPr>
                <w:rFonts w:ascii="Calibri" w:eastAsia="Times New Roman" w:hAnsi="Calibri" w:cs="Times New Roman"/>
                <w:color w:val="000000"/>
                <w:sz w:val="20"/>
                <w:szCs w:val="20"/>
                <w:lang w:val="en-GB"/>
              </w:rPr>
            </w:pPr>
          </w:p>
        </w:tc>
        <w:tc>
          <w:tcPr>
            <w:tcW w:w="830" w:type="pct"/>
            <w:tcBorders>
              <w:top w:val="nil"/>
              <w:left w:val="nil"/>
              <w:bottom w:val="single" w:sz="4" w:space="0" w:color="auto"/>
              <w:right w:val="single" w:sz="4" w:space="0" w:color="auto"/>
            </w:tcBorders>
            <w:shd w:val="clear" w:color="auto" w:fill="auto"/>
            <w:hideMark/>
          </w:tcPr>
          <w:p w14:paraId="70FAF748"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Pilot study paper to be prepared for the LMC</w:t>
            </w:r>
          </w:p>
        </w:tc>
        <w:tc>
          <w:tcPr>
            <w:tcW w:w="653" w:type="pct"/>
            <w:tcBorders>
              <w:top w:val="nil"/>
              <w:left w:val="nil"/>
              <w:bottom w:val="single" w:sz="4" w:space="0" w:color="auto"/>
              <w:right w:val="single" w:sz="4" w:space="0" w:color="auto"/>
            </w:tcBorders>
            <w:shd w:val="clear" w:color="auto" w:fill="auto"/>
            <w:hideMark/>
          </w:tcPr>
          <w:p w14:paraId="66ED6D14"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Input from school and practice</w:t>
            </w:r>
          </w:p>
        </w:tc>
        <w:tc>
          <w:tcPr>
            <w:tcW w:w="505" w:type="pct"/>
            <w:tcBorders>
              <w:top w:val="nil"/>
              <w:left w:val="nil"/>
              <w:bottom w:val="single" w:sz="4" w:space="0" w:color="auto"/>
              <w:right w:val="single" w:sz="4" w:space="0" w:color="auto"/>
            </w:tcBorders>
            <w:shd w:val="clear" w:color="auto" w:fill="auto"/>
            <w:hideMark/>
          </w:tcPr>
          <w:p w14:paraId="3D7E9612"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3 months</w:t>
            </w:r>
          </w:p>
        </w:tc>
        <w:tc>
          <w:tcPr>
            <w:tcW w:w="639" w:type="pct"/>
            <w:tcBorders>
              <w:top w:val="nil"/>
              <w:left w:val="nil"/>
              <w:bottom w:val="nil"/>
              <w:right w:val="single" w:sz="4" w:space="0" w:color="auto"/>
            </w:tcBorders>
            <w:shd w:val="clear" w:color="auto" w:fill="auto"/>
            <w:hideMark/>
          </w:tcPr>
          <w:p w14:paraId="3C500968"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Drafts to be discussed at meetings</w:t>
            </w:r>
          </w:p>
        </w:tc>
      </w:tr>
      <w:tr w:rsidR="00A0559B" w:rsidRPr="007559FE" w14:paraId="12ED1E62" w14:textId="77777777" w:rsidTr="000C564E">
        <w:trPr>
          <w:trHeight w:val="707"/>
        </w:trPr>
        <w:tc>
          <w:tcPr>
            <w:tcW w:w="904" w:type="pct"/>
            <w:vMerge/>
            <w:tcBorders>
              <w:top w:val="nil"/>
              <w:left w:val="single" w:sz="4" w:space="0" w:color="auto"/>
              <w:bottom w:val="single" w:sz="4" w:space="0" w:color="auto"/>
              <w:right w:val="single" w:sz="4" w:space="0" w:color="auto"/>
            </w:tcBorders>
            <w:vAlign w:val="center"/>
            <w:hideMark/>
          </w:tcPr>
          <w:p w14:paraId="5221EF74" w14:textId="77777777" w:rsidR="00A0559B" w:rsidRPr="007559FE" w:rsidRDefault="00A0559B" w:rsidP="00EB558E">
            <w:pPr>
              <w:rPr>
                <w:rFonts w:ascii="Calibri" w:eastAsia="Times New Roman" w:hAnsi="Calibri" w:cs="Times New Roman"/>
                <w:b/>
                <w:bCs/>
                <w:color w:val="000000"/>
                <w:sz w:val="20"/>
                <w:szCs w:val="20"/>
                <w:lang w:val="en-GB"/>
              </w:rPr>
            </w:pPr>
          </w:p>
        </w:tc>
        <w:tc>
          <w:tcPr>
            <w:tcW w:w="732" w:type="pct"/>
            <w:vMerge/>
            <w:tcBorders>
              <w:top w:val="nil"/>
              <w:left w:val="single" w:sz="4" w:space="0" w:color="auto"/>
              <w:bottom w:val="single" w:sz="4" w:space="0" w:color="auto"/>
              <w:right w:val="single" w:sz="4" w:space="0" w:color="auto"/>
            </w:tcBorders>
            <w:vAlign w:val="center"/>
            <w:hideMark/>
          </w:tcPr>
          <w:p w14:paraId="7AEC24DB" w14:textId="77777777" w:rsidR="00A0559B" w:rsidRPr="007559FE" w:rsidRDefault="00A0559B" w:rsidP="00EB558E">
            <w:pPr>
              <w:rPr>
                <w:rFonts w:ascii="Calibri" w:eastAsia="Times New Roman" w:hAnsi="Calibri" w:cs="Times New Roman"/>
                <w:color w:val="000000"/>
                <w:sz w:val="20"/>
                <w:szCs w:val="20"/>
                <w:lang w:val="en-GB"/>
              </w:rPr>
            </w:pPr>
          </w:p>
        </w:tc>
        <w:tc>
          <w:tcPr>
            <w:tcW w:w="737" w:type="pct"/>
            <w:vMerge/>
            <w:tcBorders>
              <w:top w:val="nil"/>
              <w:left w:val="single" w:sz="4" w:space="0" w:color="auto"/>
              <w:bottom w:val="single" w:sz="4" w:space="0" w:color="auto"/>
              <w:right w:val="single" w:sz="4" w:space="0" w:color="auto"/>
            </w:tcBorders>
            <w:vAlign w:val="center"/>
            <w:hideMark/>
          </w:tcPr>
          <w:p w14:paraId="504EDF17" w14:textId="77777777" w:rsidR="00A0559B" w:rsidRPr="007559FE" w:rsidRDefault="00A0559B" w:rsidP="00EB558E">
            <w:pPr>
              <w:rPr>
                <w:rFonts w:ascii="Calibri" w:eastAsia="Times New Roman" w:hAnsi="Calibri" w:cs="Times New Roman"/>
                <w:color w:val="000000"/>
                <w:sz w:val="20"/>
                <w:szCs w:val="20"/>
                <w:lang w:val="en-GB"/>
              </w:rPr>
            </w:pPr>
          </w:p>
        </w:tc>
        <w:tc>
          <w:tcPr>
            <w:tcW w:w="830" w:type="pct"/>
            <w:vMerge w:val="restart"/>
            <w:tcBorders>
              <w:top w:val="nil"/>
              <w:left w:val="single" w:sz="4" w:space="0" w:color="auto"/>
              <w:bottom w:val="single" w:sz="4" w:space="0" w:color="000000"/>
              <w:right w:val="single" w:sz="4" w:space="0" w:color="auto"/>
            </w:tcBorders>
            <w:shd w:val="clear" w:color="auto" w:fill="auto"/>
            <w:hideMark/>
          </w:tcPr>
          <w:p w14:paraId="7CD1672B"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Presentation to LMC</w:t>
            </w:r>
          </w:p>
        </w:tc>
        <w:tc>
          <w:tcPr>
            <w:tcW w:w="653" w:type="pct"/>
            <w:tcBorders>
              <w:top w:val="nil"/>
              <w:left w:val="nil"/>
              <w:bottom w:val="single" w:sz="4" w:space="0" w:color="auto"/>
              <w:right w:val="single" w:sz="4" w:space="0" w:color="auto"/>
            </w:tcBorders>
            <w:shd w:val="clear" w:color="auto" w:fill="auto"/>
            <w:hideMark/>
          </w:tcPr>
          <w:p w14:paraId="086FD975"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Liaison with LMC secretary</w:t>
            </w:r>
          </w:p>
        </w:tc>
        <w:tc>
          <w:tcPr>
            <w:tcW w:w="505" w:type="pct"/>
            <w:vMerge w:val="restart"/>
            <w:tcBorders>
              <w:top w:val="nil"/>
              <w:left w:val="single" w:sz="4" w:space="0" w:color="auto"/>
              <w:bottom w:val="single" w:sz="4" w:space="0" w:color="000000"/>
              <w:right w:val="single" w:sz="4" w:space="0" w:color="auto"/>
            </w:tcBorders>
            <w:shd w:val="clear" w:color="auto" w:fill="auto"/>
            <w:hideMark/>
          </w:tcPr>
          <w:p w14:paraId="45F6024B"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Dead line June/July</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9C2D835"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 xml:space="preserve">Preparation with LMC member before meeting </w:t>
            </w:r>
          </w:p>
        </w:tc>
      </w:tr>
      <w:tr w:rsidR="00A0559B" w:rsidRPr="007559FE" w14:paraId="1F665D96" w14:textId="77777777" w:rsidTr="000C564E">
        <w:trPr>
          <w:trHeight w:val="1126"/>
        </w:trPr>
        <w:tc>
          <w:tcPr>
            <w:tcW w:w="904" w:type="pct"/>
            <w:vMerge/>
            <w:tcBorders>
              <w:top w:val="nil"/>
              <w:left w:val="single" w:sz="4" w:space="0" w:color="auto"/>
              <w:bottom w:val="single" w:sz="4" w:space="0" w:color="auto"/>
              <w:right w:val="single" w:sz="4" w:space="0" w:color="auto"/>
            </w:tcBorders>
            <w:vAlign w:val="center"/>
            <w:hideMark/>
          </w:tcPr>
          <w:p w14:paraId="2DB340C3" w14:textId="77777777" w:rsidR="00A0559B" w:rsidRPr="007559FE" w:rsidRDefault="00A0559B" w:rsidP="00EB558E">
            <w:pPr>
              <w:rPr>
                <w:rFonts w:ascii="Calibri" w:eastAsia="Times New Roman" w:hAnsi="Calibri" w:cs="Times New Roman"/>
                <w:b/>
                <w:bCs/>
                <w:color w:val="000000"/>
                <w:sz w:val="20"/>
                <w:szCs w:val="20"/>
                <w:lang w:val="en-GB"/>
              </w:rPr>
            </w:pPr>
          </w:p>
        </w:tc>
        <w:tc>
          <w:tcPr>
            <w:tcW w:w="732" w:type="pct"/>
            <w:vMerge/>
            <w:tcBorders>
              <w:top w:val="nil"/>
              <w:left w:val="single" w:sz="4" w:space="0" w:color="auto"/>
              <w:bottom w:val="single" w:sz="4" w:space="0" w:color="auto"/>
              <w:right w:val="single" w:sz="4" w:space="0" w:color="auto"/>
            </w:tcBorders>
            <w:vAlign w:val="center"/>
            <w:hideMark/>
          </w:tcPr>
          <w:p w14:paraId="50C8444B" w14:textId="77777777" w:rsidR="00A0559B" w:rsidRPr="007559FE" w:rsidRDefault="00A0559B" w:rsidP="00EB558E">
            <w:pPr>
              <w:rPr>
                <w:rFonts w:ascii="Calibri" w:eastAsia="Times New Roman" w:hAnsi="Calibri" w:cs="Times New Roman"/>
                <w:color w:val="000000"/>
                <w:sz w:val="20"/>
                <w:szCs w:val="20"/>
                <w:lang w:val="en-GB"/>
              </w:rPr>
            </w:pPr>
          </w:p>
        </w:tc>
        <w:tc>
          <w:tcPr>
            <w:tcW w:w="737" w:type="pct"/>
            <w:vMerge/>
            <w:tcBorders>
              <w:top w:val="nil"/>
              <w:left w:val="single" w:sz="4" w:space="0" w:color="auto"/>
              <w:bottom w:val="single" w:sz="4" w:space="0" w:color="auto"/>
              <w:right w:val="single" w:sz="4" w:space="0" w:color="auto"/>
            </w:tcBorders>
            <w:vAlign w:val="center"/>
            <w:hideMark/>
          </w:tcPr>
          <w:p w14:paraId="2DF0C7B7" w14:textId="77777777" w:rsidR="00A0559B" w:rsidRPr="007559FE" w:rsidRDefault="00A0559B" w:rsidP="00EB558E">
            <w:pPr>
              <w:rPr>
                <w:rFonts w:ascii="Calibri" w:eastAsia="Times New Roman" w:hAnsi="Calibri" w:cs="Times New Roman"/>
                <w:color w:val="000000"/>
                <w:sz w:val="20"/>
                <w:szCs w:val="20"/>
                <w:lang w:val="en-GB"/>
              </w:rPr>
            </w:pPr>
          </w:p>
        </w:tc>
        <w:tc>
          <w:tcPr>
            <w:tcW w:w="830" w:type="pct"/>
            <w:vMerge/>
            <w:tcBorders>
              <w:top w:val="nil"/>
              <w:left w:val="single" w:sz="4" w:space="0" w:color="auto"/>
              <w:bottom w:val="single" w:sz="4" w:space="0" w:color="000000"/>
              <w:right w:val="single" w:sz="4" w:space="0" w:color="auto"/>
            </w:tcBorders>
            <w:vAlign w:val="center"/>
            <w:hideMark/>
          </w:tcPr>
          <w:p w14:paraId="092A827D" w14:textId="77777777" w:rsidR="00A0559B" w:rsidRPr="007559FE" w:rsidRDefault="00A0559B" w:rsidP="00EB558E">
            <w:pPr>
              <w:rPr>
                <w:rFonts w:ascii="Calibri" w:eastAsia="Times New Roman" w:hAnsi="Calibri" w:cs="Times New Roman"/>
                <w:color w:val="000000"/>
                <w:sz w:val="20"/>
                <w:szCs w:val="20"/>
                <w:lang w:val="en-GB"/>
              </w:rPr>
            </w:pPr>
          </w:p>
        </w:tc>
        <w:tc>
          <w:tcPr>
            <w:tcW w:w="653" w:type="pct"/>
            <w:tcBorders>
              <w:top w:val="nil"/>
              <w:left w:val="nil"/>
              <w:bottom w:val="single" w:sz="4" w:space="0" w:color="auto"/>
              <w:right w:val="single" w:sz="4" w:space="0" w:color="auto"/>
            </w:tcBorders>
            <w:shd w:val="clear" w:color="auto" w:fill="auto"/>
            <w:hideMark/>
          </w:tcPr>
          <w:p w14:paraId="3EDCA211" w14:textId="77777777" w:rsidR="00A0559B" w:rsidRPr="007559FE" w:rsidRDefault="00A0559B" w:rsidP="00EB558E">
            <w:pPr>
              <w:rPr>
                <w:rFonts w:ascii="Calibri" w:eastAsia="Times New Roman" w:hAnsi="Calibri" w:cs="Times New Roman"/>
                <w:color w:val="000000"/>
                <w:sz w:val="20"/>
                <w:szCs w:val="20"/>
                <w:lang w:val="en-GB"/>
              </w:rPr>
            </w:pPr>
            <w:r w:rsidRPr="007559FE">
              <w:rPr>
                <w:rFonts w:ascii="Calibri" w:eastAsia="Times New Roman" w:hAnsi="Calibri" w:cs="Times New Roman"/>
                <w:color w:val="000000"/>
                <w:sz w:val="20"/>
                <w:szCs w:val="20"/>
                <w:lang w:val="en-GB"/>
              </w:rPr>
              <w:t>Presentation of framework for practices to follow</w:t>
            </w:r>
          </w:p>
        </w:tc>
        <w:tc>
          <w:tcPr>
            <w:tcW w:w="505" w:type="pct"/>
            <w:vMerge/>
            <w:tcBorders>
              <w:top w:val="nil"/>
              <w:left w:val="single" w:sz="4" w:space="0" w:color="auto"/>
              <w:bottom w:val="single" w:sz="4" w:space="0" w:color="000000"/>
              <w:right w:val="single" w:sz="4" w:space="0" w:color="auto"/>
            </w:tcBorders>
            <w:vAlign w:val="center"/>
            <w:hideMark/>
          </w:tcPr>
          <w:p w14:paraId="314249E8" w14:textId="77777777" w:rsidR="00A0559B" w:rsidRPr="007559FE" w:rsidRDefault="00A0559B" w:rsidP="00EB558E">
            <w:pPr>
              <w:rPr>
                <w:rFonts w:ascii="Calibri" w:eastAsia="Times New Roman" w:hAnsi="Calibri" w:cs="Times New Roman"/>
                <w:color w:val="000000"/>
                <w:sz w:val="20"/>
                <w:szCs w:val="20"/>
                <w:lang w:val="en-GB"/>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571A1A0E" w14:textId="77777777" w:rsidR="00A0559B" w:rsidRPr="007559FE" w:rsidRDefault="00A0559B" w:rsidP="00EB558E">
            <w:pPr>
              <w:rPr>
                <w:rFonts w:ascii="Calibri" w:eastAsia="Times New Roman" w:hAnsi="Calibri" w:cs="Times New Roman"/>
                <w:color w:val="000000"/>
                <w:sz w:val="20"/>
                <w:szCs w:val="20"/>
                <w:lang w:val="en-GB"/>
              </w:rPr>
            </w:pPr>
          </w:p>
        </w:tc>
      </w:tr>
    </w:tbl>
    <w:p w14:paraId="191C06F8" w14:textId="77777777" w:rsidR="00A0559B" w:rsidRPr="00D37C16" w:rsidRDefault="00A0559B" w:rsidP="00A0559B">
      <w:pPr>
        <w:spacing w:line="360" w:lineRule="auto"/>
        <w:rPr>
          <w:rFonts w:asciiTheme="majorHAnsi" w:eastAsia="Times New Roman" w:hAnsiTheme="majorHAnsi" w:cs="Times New Roman"/>
          <w:b/>
          <w:u w:val="single"/>
          <w:lang w:val="en-GB"/>
        </w:rPr>
      </w:pPr>
    </w:p>
    <w:p w14:paraId="0CC1E84D" w14:textId="77777777" w:rsidR="00A0559B" w:rsidRDefault="00A0559B" w:rsidP="007559FE">
      <w:pPr>
        <w:spacing w:line="360" w:lineRule="auto"/>
        <w:rPr>
          <w:rFonts w:asciiTheme="majorHAnsi" w:hAnsiTheme="majorHAnsi"/>
          <w:b/>
          <w:u w:val="single"/>
        </w:rPr>
      </w:pPr>
    </w:p>
    <w:p w14:paraId="65E872D2" w14:textId="0F954D6C" w:rsidR="005E2689" w:rsidRPr="005E2689" w:rsidRDefault="002020B0" w:rsidP="005E2689">
      <w:pPr>
        <w:rPr>
          <w:rFonts w:asciiTheme="majorHAnsi" w:hAnsiTheme="majorHAnsi" w:cstheme="majorHAnsi"/>
          <w:b/>
          <w:sz w:val="22"/>
          <w:szCs w:val="22"/>
          <w:u w:val="single"/>
        </w:rPr>
      </w:pPr>
      <w:r>
        <w:rPr>
          <w:rFonts w:asciiTheme="majorHAnsi" w:hAnsiTheme="majorHAnsi" w:cstheme="majorHAnsi"/>
          <w:b/>
          <w:sz w:val="22"/>
          <w:szCs w:val="22"/>
          <w:u w:val="single"/>
        </w:rPr>
        <w:t xml:space="preserve">Results </w:t>
      </w:r>
      <w:r w:rsidR="005E2689" w:rsidRPr="005E2689">
        <w:rPr>
          <w:rFonts w:asciiTheme="majorHAnsi" w:hAnsiTheme="majorHAnsi" w:cstheme="majorHAnsi"/>
          <w:b/>
          <w:sz w:val="22"/>
          <w:szCs w:val="22"/>
          <w:u w:val="single"/>
        </w:rPr>
        <w:t>from Pilot Study</w:t>
      </w:r>
      <w:r w:rsidR="00155760">
        <w:rPr>
          <w:rFonts w:asciiTheme="majorHAnsi" w:hAnsiTheme="majorHAnsi" w:cstheme="majorHAnsi"/>
          <w:b/>
          <w:sz w:val="22"/>
          <w:szCs w:val="22"/>
          <w:u w:val="single"/>
        </w:rPr>
        <w:t>.</w:t>
      </w:r>
    </w:p>
    <w:p w14:paraId="41F4E124" w14:textId="77777777" w:rsidR="002020B0" w:rsidRDefault="002020B0" w:rsidP="005E2689">
      <w:pPr>
        <w:rPr>
          <w:rFonts w:asciiTheme="majorHAnsi" w:hAnsiTheme="majorHAnsi" w:cstheme="majorHAnsi"/>
          <w:sz w:val="22"/>
          <w:szCs w:val="22"/>
        </w:rPr>
      </w:pPr>
    </w:p>
    <w:tbl>
      <w:tblPr>
        <w:tblW w:w="6480" w:type="dxa"/>
        <w:tblLook w:val="04A0" w:firstRow="1" w:lastRow="0" w:firstColumn="1" w:lastColumn="0" w:noHBand="0" w:noVBand="1"/>
      </w:tblPr>
      <w:tblGrid>
        <w:gridCol w:w="2580"/>
        <w:gridCol w:w="1300"/>
        <w:gridCol w:w="1300"/>
        <w:gridCol w:w="1300"/>
      </w:tblGrid>
      <w:tr w:rsidR="002020B0" w:rsidRPr="002020B0" w14:paraId="5323E796" w14:textId="77777777" w:rsidTr="002020B0">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4081500"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 </w:t>
            </w:r>
          </w:p>
        </w:tc>
        <w:tc>
          <w:tcPr>
            <w:tcW w:w="1300" w:type="dxa"/>
            <w:tcBorders>
              <w:top w:val="single" w:sz="4" w:space="0" w:color="auto"/>
              <w:left w:val="nil"/>
              <w:bottom w:val="single" w:sz="4" w:space="0" w:color="auto"/>
              <w:right w:val="single" w:sz="4" w:space="0" w:color="auto"/>
            </w:tcBorders>
            <w:shd w:val="clear" w:color="auto" w:fill="auto"/>
            <w:hideMark/>
          </w:tcPr>
          <w:p w14:paraId="051A7FF0"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Total</w:t>
            </w:r>
          </w:p>
        </w:tc>
        <w:tc>
          <w:tcPr>
            <w:tcW w:w="1300" w:type="dxa"/>
            <w:tcBorders>
              <w:top w:val="single" w:sz="4" w:space="0" w:color="auto"/>
              <w:left w:val="nil"/>
              <w:bottom w:val="single" w:sz="4" w:space="0" w:color="auto"/>
              <w:right w:val="single" w:sz="4" w:space="0" w:color="auto"/>
            </w:tcBorders>
            <w:shd w:val="clear" w:color="auto" w:fill="auto"/>
            <w:hideMark/>
          </w:tcPr>
          <w:p w14:paraId="64AAD2FB"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Male</w:t>
            </w:r>
          </w:p>
        </w:tc>
        <w:tc>
          <w:tcPr>
            <w:tcW w:w="1300" w:type="dxa"/>
            <w:tcBorders>
              <w:top w:val="single" w:sz="4" w:space="0" w:color="auto"/>
              <w:left w:val="nil"/>
              <w:bottom w:val="single" w:sz="4" w:space="0" w:color="auto"/>
              <w:right w:val="single" w:sz="4" w:space="0" w:color="auto"/>
            </w:tcBorders>
            <w:shd w:val="clear" w:color="auto" w:fill="auto"/>
            <w:hideMark/>
          </w:tcPr>
          <w:p w14:paraId="086CDB40"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Female</w:t>
            </w:r>
          </w:p>
        </w:tc>
      </w:tr>
      <w:tr w:rsidR="002020B0" w:rsidRPr="002020B0" w14:paraId="31C377E5" w14:textId="77777777" w:rsidTr="002020B0">
        <w:trPr>
          <w:trHeight w:val="600"/>
        </w:trPr>
        <w:tc>
          <w:tcPr>
            <w:tcW w:w="2580" w:type="dxa"/>
            <w:tcBorders>
              <w:top w:val="nil"/>
              <w:left w:val="single" w:sz="4" w:space="0" w:color="auto"/>
              <w:bottom w:val="single" w:sz="4" w:space="0" w:color="auto"/>
              <w:right w:val="single" w:sz="4" w:space="0" w:color="auto"/>
            </w:tcBorders>
            <w:shd w:val="clear" w:color="auto" w:fill="auto"/>
            <w:hideMark/>
          </w:tcPr>
          <w:p w14:paraId="23784E52"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Number of patients identified</w:t>
            </w:r>
          </w:p>
        </w:tc>
        <w:tc>
          <w:tcPr>
            <w:tcW w:w="1300" w:type="dxa"/>
            <w:tcBorders>
              <w:top w:val="nil"/>
              <w:left w:val="nil"/>
              <w:bottom w:val="single" w:sz="4" w:space="0" w:color="auto"/>
              <w:right w:val="single" w:sz="4" w:space="0" w:color="auto"/>
            </w:tcBorders>
            <w:shd w:val="clear" w:color="auto" w:fill="auto"/>
            <w:hideMark/>
          </w:tcPr>
          <w:p w14:paraId="596157AF"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29</w:t>
            </w:r>
          </w:p>
        </w:tc>
        <w:tc>
          <w:tcPr>
            <w:tcW w:w="1300" w:type="dxa"/>
            <w:tcBorders>
              <w:top w:val="nil"/>
              <w:left w:val="nil"/>
              <w:bottom w:val="single" w:sz="4" w:space="0" w:color="auto"/>
              <w:right w:val="single" w:sz="4" w:space="0" w:color="auto"/>
            </w:tcBorders>
            <w:shd w:val="clear" w:color="auto" w:fill="auto"/>
            <w:hideMark/>
          </w:tcPr>
          <w:p w14:paraId="066DC1C0"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15</w:t>
            </w:r>
          </w:p>
        </w:tc>
        <w:tc>
          <w:tcPr>
            <w:tcW w:w="1300" w:type="dxa"/>
            <w:tcBorders>
              <w:top w:val="nil"/>
              <w:left w:val="nil"/>
              <w:bottom w:val="single" w:sz="4" w:space="0" w:color="auto"/>
              <w:right w:val="single" w:sz="4" w:space="0" w:color="auto"/>
            </w:tcBorders>
            <w:shd w:val="clear" w:color="auto" w:fill="auto"/>
            <w:hideMark/>
          </w:tcPr>
          <w:p w14:paraId="3BAE88D0"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14</w:t>
            </w:r>
          </w:p>
        </w:tc>
      </w:tr>
      <w:tr w:rsidR="002020B0" w:rsidRPr="002020B0" w14:paraId="0E8E7844" w14:textId="77777777" w:rsidTr="002020B0">
        <w:trPr>
          <w:trHeight w:val="600"/>
        </w:trPr>
        <w:tc>
          <w:tcPr>
            <w:tcW w:w="2580" w:type="dxa"/>
            <w:tcBorders>
              <w:top w:val="nil"/>
              <w:left w:val="single" w:sz="4" w:space="0" w:color="auto"/>
              <w:bottom w:val="single" w:sz="4" w:space="0" w:color="auto"/>
              <w:right w:val="single" w:sz="4" w:space="0" w:color="auto"/>
            </w:tcBorders>
            <w:shd w:val="clear" w:color="auto" w:fill="auto"/>
            <w:hideMark/>
          </w:tcPr>
          <w:p w14:paraId="32DB47FC" w14:textId="68AADC14"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Number with a medical reason</w:t>
            </w:r>
            <w:r w:rsidRPr="00155760">
              <w:rPr>
                <w:rFonts w:ascii="Calibri" w:eastAsia="Times New Roman" w:hAnsi="Calibri" w:cs="Calibri"/>
                <w:color w:val="000000"/>
                <w:sz w:val="22"/>
                <w:szCs w:val="22"/>
                <w:lang w:val="en-GB"/>
              </w:rPr>
              <w:t xml:space="preserve"> </w:t>
            </w:r>
            <w:r w:rsidRPr="002020B0">
              <w:rPr>
                <w:rFonts w:ascii="Calibri" w:eastAsia="Times New Roman" w:hAnsi="Calibri" w:cs="Calibri"/>
                <w:color w:val="000000"/>
                <w:sz w:val="22"/>
                <w:szCs w:val="22"/>
                <w:lang w:val="en-GB"/>
              </w:rPr>
              <w:t xml:space="preserve">for </w:t>
            </w:r>
            <w:r w:rsidRPr="00155760">
              <w:rPr>
                <w:rFonts w:ascii="Calibri" w:eastAsia="Times New Roman" w:hAnsi="Calibri" w:cs="Calibri"/>
                <w:color w:val="000000"/>
                <w:sz w:val="22"/>
                <w:szCs w:val="22"/>
                <w:lang w:val="en-GB"/>
              </w:rPr>
              <w:t xml:space="preserve">poor </w:t>
            </w:r>
            <w:r w:rsidRPr="002020B0">
              <w:rPr>
                <w:rFonts w:ascii="Calibri" w:eastAsia="Times New Roman" w:hAnsi="Calibri" w:cs="Calibri"/>
                <w:color w:val="000000"/>
                <w:sz w:val="22"/>
                <w:szCs w:val="22"/>
                <w:lang w:val="en-GB"/>
              </w:rPr>
              <w:t>attendance</w:t>
            </w:r>
          </w:p>
        </w:tc>
        <w:tc>
          <w:tcPr>
            <w:tcW w:w="1300" w:type="dxa"/>
            <w:tcBorders>
              <w:top w:val="nil"/>
              <w:left w:val="nil"/>
              <w:bottom w:val="single" w:sz="4" w:space="0" w:color="auto"/>
              <w:right w:val="single" w:sz="4" w:space="0" w:color="auto"/>
            </w:tcBorders>
            <w:shd w:val="clear" w:color="auto" w:fill="auto"/>
            <w:hideMark/>
          </w:tcPr>
          <w:p w14:paraId="21656671"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20</w:t>
            </w:r>
          </w:p>
        </w:tc>
        <w:tc>
          <w:tcPr>
            <w:tcW w:w="1300" w:type="dxa"/>
            <w:tcBorders>
              <w:top w:val="nil"/>
              <w:left w:val="nil"/>
              <w:bottom w:val="single" w:sz="4" w:space="0" w:color="auto"/>
              <w:right w:val="single" w:sz="4" w:space="0" w:color="auto"/>
            </w:tcBorders>
            <w:shd w:val="clear" w:color="auto" w:fill="auto"/>
            <w:hideMark/>
          </w:tcPr>
          <w:p w14:paraId="4A17B300"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11</w:t>
            </w:r>
          </w:p>
        </w:tc>
        <w:tc>
          <w:tcPr>
            <w:tcW w:w="1300" w:type="dxa"/>
            <w:tcBorders>
              <w:top w:val="nil"/>
              <w:left w:val="nil"/>
              <w:bottom w:val="single" w:sz="4" w:space="0" w:color="auto"/>
              <w:right w:val="single" w:sz="4" w:space="0" w:color="auto"/>
            </w:tcBorders>
            <w:shd w:val="clear" w:color="auto" w:fill="auto"/>
            <w:hideMark/>
          </w:tcPr>
          <w:p w14:paraId="0A3AD873"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9</w:t>
            </w:r>
          </w:p>
        </w:tc>
      </w:tr>
      <w:tr w:rsidR="002020B0" w:rsidRPr="002020B0" w14:paraId="4CE37BE3" w14:textId="77777777" w:rsidTr="002020B0">
        <w:trPr>
          <w:trHeight w:val="900"/>
        </w:trPr>
        <w:tc>
          <w:tcPr>
            <w:tcW w:w="2580" w:type="dxa"/>
            <w:tcBorders>
              <w:top w:val="nil"/>
              <w:left w:val="single" w:sz="4" w:space="0" w:color="auto"/>
              <w:bottom w:val="single" w:sz="4" w:space="0" w:color="auto"/>
              <w:right w:val="single" w:sz="4" w:space="0" w:color="auto"/>
            </w:tcBorders>
            <w:shd w:val="clear" w:color="auto" w:fill="auto"/>
            <w:hideMark/>
          </w:tcPr>
          <w:p w14:paraId="0AA87CEF"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Number with a parent with mental health problems</w:t>
            </w:r>
          </w:p>
        </w:tc>
        <w:tc>
          <w:tcPr>
            <w:tcW w:w="1300" w:type="dxa"/>
            <w:tcBorders>
              <w:top w:val="nil"/>
              <w:left w:val="nil"/>
              <w:bottom w:val="single" w:sz="4" w:space="0" w:color="auto"/>
              <w:right w:val="single" w:sz="4" w:space="0" w:color="auto"/>
            </w:tcBorders>
            <w:shd w:val="clear" w:color="auto" w:fill="auto"/>
            <w:hideMark/>
          </w:tcPr>
          <w:p w14:paraId="7CCD8116"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15</w:t>
            </w:r>
          </w:p>
        </w:tc>
        <w:tc>
          <w:tcPr>
            <w:tcW w:w="1300" w:type="dxa"/>
            <w:tcBorders>
              <w:top w:val="nil"/>
              <w:left w:val="nil"/>
              <w:bottom w:val="single" w:sz="4" w:space="0" w:color="auto"/>
              <w:right w:val="single" w:sz="4" w:space="0" w:color="auto"/>
            </w:tcBorders>
            <w:shd w:val="clear" w:color="auto" w:fill="auto"/>
            <w:hideMark/>
          </w:tcPr>
          <w:p w14:paraId="72DE25E5"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 </w:t>
            </w:r>
          </w:p>
        </w:tc>
        <w:tc>
          <w:tcPr>
            <w:tcW w:w="1300" w:type="dxa"/>
            <w:tcBorders>
              <w:top w:val="nil"/>
              <w:left w:val="nil"/>
              <w:bottom w:val="single" w:sz="4" w:space="0" w:color="auto"/>
              <w:right w:val="single" w:sz="4" w:space="0" w:color="auto"/>
            </w:tcBorders>
            <w:shd w:val="clear" w:color="auto" w:fill="auto"/>
            <w:hideMark/>
          </w:tcPr>
          <w:p w14:paraId="4F60BA9A"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 </w:t>
            </w:r>
          </w:p>
        </w:tc>
      </w:tr>
      <w:tr w:rsidR="002020B0" w:rsidRPr="002020B0" w14:paraId="4CA946F4" w14:textId="77777777" w:rsidTr="002020B0">
        <w:trPr>
          <w:trHeight w:val="900"/>
        </w:trPr>
        <w:tc>
          <w:tcPr>
            <w:tcW w:w="2580" w:type="dxa"/>
            <w:tcBorders>
              <w:top w:val="nil"/>
              <w:left w:val="single" w:sz="4" w:space="0" w:color="auto"/>
              <w:bottom w:val="single" w:sz="4" w:space="0" w:color="auto"/>
              <w:right w:val="single" w:sz="4" w:space="0" w:color="auto"/>
            </w:tcBorders>
            <w:shd w:val="clear" w:color="auto" w:fill="auto"/>
            <w:hideMark/>
          </w:tcPr>
          <w:p w14:paraId="4E149A6A"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Number with parents with alcohol dependence history</w:t>
            </w:r>
          </w:p>
        </w:tc>
        <w:tc>
          <w:tcPr>
            <w:tcW w:w="1300" w:type="dxa"/>
            <w:tcBorders>
              <w:top w:val="nil"/>
              <w:left w:val="nil"/>
              <w:bottom w:val="single" w:sz="4" w:space="0" w:color="auto"/>
              <w:right w:val="single" w:sz="4" w:space="0" w:color="auto"/>
            </w:tcBorders>
            <w:shd w:val="clear" w:color="auto" w:fill="auto"/>
            <w:hideMark/>
          </w:tcPr>
          <w:p w14:paraId="0774C461"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3</w:t>
            </w:r>
          </w:p>
        </w:tc>
        <w:tc>
          <w:tcPr>
            <w:tcW w:w="1300" w:type="dxa"/>
            <w:tcBorders>
              <w:top w:val="nil"/>
              <w:left w:val="nil"/>
              <w:bottom w:val="single" w:sz="4" w:space="0" w:color="auto"/>
              <w:right w:val="single" w:sz="4" w:space="0" w:color="auto"/>
            </w:tcBorders>
            <w:shd w:val="clear" w:color="auto" w:fill="auto"/>
            <w:hideMark/>
          </w:tcPr>
          <w:p w14:paraId="259E77FC"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 </w:t>
            </w:r>
          </w:p>
        </w:tc>
        <w:tc>
          <w:tcPr>
            <w:tcW w:w="1300" w:type="dxa"/>
            <w:tcBorders>
              <w:top w:val="nil"/>
              <w:left w:val="nil"/>
              <w:bottom w:val="single" w:sz="4" w:space="0" w:color="auto"/>
              <w:right w:val="single" w:sz="4" w:space="0" w:color="auto"/>
            </w:tcBorders>
            <w:shd w:val="clear" w:color="auto" w:fill="auto"/>
            <w:hideMark/>
          </w:tcPr>
          <w:p w14:paraId="4B6DC19B" w14:textId="77777777" w:rsidR="002020B0" w:rsidRPr="002020B0" w:rsidRDefault="002020B0" w:rsidP="002020B0">
            <w:pPr>
              <w:rPr>
                <w:rFonts w:ascii="Calibri" w:eastAsia="Times New Roman" w:hAnsi="Calibri" w:cs="Calibri"/>
                <w:color w:val="000000"/>
                <w:sz w:val="22"/>
                <w:szCs w:val="22"/>
                <w:lang w:val="en-GB"/>
              </w:rPr>
            </w:pPr>
            <w:r w:rsidRPr="002020B0">
              <w:rPr>
                <w:rFonts w:ascii="Calibri" w:eastAsia="Times New Roman" w:hAnsi="Calibri" w:cs="Calibri"/>
                <w:color w:val="000000"/>
                <w:sz w:val="22"/>
                <w:szCs w:val="22"/>
                <w:lang w:val="en-GB"/>
              </w:rPr>
              <w:t> </w:t>
            </w:r>
          </w:p>
        </w:tc>
      </w:tr>
    </w:tbl>
    <w:p w14:paraId="40F48A79" w14:textId="77777777" w:rsidR="002020B0" w:rsidRDefault="002020B0" w:rsidP="005E2689">
      <w:pPr>
        <w:rPr>
          <w:rFonts w:asciiTheme="majorHAnsi" w:hAnsiTheme="majorHAnsi" w:cstheme="majorHAnsi"/>
          <w:sz w:val="22"/>
          <w:szCs w:val="22"/>
        </w:rPr>
      </w:pPr>
    </w:p>
    <w:p w14:paraId="05F61255" w14:textId="5374750A" w:rsidR="005E2689" w:rsidRDefault="005E2689" w:rsidP="005E2689">
      <w:pPr>
        <w:rPr>
          <w:rFonts w:asciiTheme="majorHAnsi" w:hAnsiTheme="majorHAnsi" w:cstheme="majorHAnsi"/>
          <w:sz w:val="22"/>
          <w:szCs w:val="22"/>
        </w:rPr>
      </w:pPr>
      <w:r w:rsidRPr="005E2689">
        <w:rPr>
          <w:rFonts w:asciiTheme="majorHAnsi" w:hAnsiTheme="majorHAnsi" w:cstheme="majorHAnsi"/>
          <w:sz w:val="22"/>
          <w:szCs w:val="22"/>
        </w:rPr>
        <w:t>All 29 children had a letter sent to their home address notifying them that school had contacted the GP surgery with their attendance rate, we had reviewed the notes and could/could not see a medical reason for this. All children/parents offered an appointment to discuss this further at their convenience. All children identified with a possible medical reason encouraged to share this with school.</w:t>
      </w:r>
    </w:p>
    <w:p w14:paraId="35BAD53A" w14:textId="77777777" w:rsidR="00ED3858" w:rsidRPr="005E2689" w:rsidRDefault="00ED3858" w:rsidP="005E2689">
      <w:pPr>
        <w:rPr>
          <w:rFonts w:asciiTheme="majorHAnsi" w:hAnsiTheme="majorHAnsi" w:cstheme="majorHAnsi"/>
          <w:sz w:val="22"/>
          <w:szCs w:val="22"/>
        </w:rPr>
      </w:pPr>
    </w:p>
    <w:p w14:paraId="4C29E899" w14:textId="5B92EEAE" w:rsidR="005E2689" w:rsidRDefault="005E2689" w:rsidP="005E2689">
      <w:pPr>
        <w:rPr>
          <w:rFonts w:asciiTheme="majorHAnsi" w:hAnsiTheme="majorHAnsi" w:cstheme="majorHAnsi"/>
          <w:sz w:val="22"/>
          <w:szCs w:val="22"/>
        </w:rPr>
      </w:pPr>
      <w:r w:rsidRPr="005E2689">
        <w:rPr>
          <w:rFonts w:asciiTheme="majorHAnsi" w:hAnsiTheme="majorHAnsi" w:cstheme="majorHAnsi"/>
          <w:sz w:val="22"/>
          <w:szCs w:val="22"/>
        </w:rPr>
        <w:t>After a two week period all parents were contacted via phone who had been sent a letter. Phone calls were made on three separate occasions.</w:t>
      </w:r>
    </w:p>
    <w:p w14:paraId="2EDB7688" w14:textId="345F19C5" w:rsidR="00ED3858" w:rsidRDefault="00ED3858" w:rsidP="005E2689">
      <w:pPr>
        <w:rPr>
          <w:rFonts w:asciiTheme="majorHAnsi" w:hAnsiTheme="majorHAnsi" w:cstheme="majorHAnsi"/>
          <w:sz w:val="22"/>
          <w:szCs w:val="22"/>
        </w:rPr>
      </w:pPr>
    </w:p>
    <w:tbl>
      <w:tblPr>
        <w:tblW w:w="5760" w:type="dxa"/>
        <w:tblLook w:val="04A0" w:firstRow="1" w:lastRow="0" w:firstColumn="1" w:lastColumn="0" w:noHBand="0" w:noVBand="1"/>
      </w:tblPr>
      <w:tblGrid>
        <w:gridCol w:w="3160"/>
        <w:gridCol w:w="1300"/>
        <w:gridCol w:w="1300"/>
      </w:tblGrid>
      <w:tr w:rsidR="00ED3858" w:rsidRPr="00ED3858" w14:paraId="27869520" w14:textId="77777777" w:rsidTr="00ED385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14:paraId="1AD2DB4B" w14:textId="77777777"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 </w:t>
            </w:r>
          </w:p>
        </w:tc>
        <w:tc>
          <w:tcPr>
            <w:tcW w:w="1300" w:type="dxa"/>
            <w:tcBorders>
              <w:top w:val="single" w:sz="4" w:space="0" w:color="auto"/>
              <w:left w:val="nil"/>
              <w:bottom w:val="single" w:sz="4" w:space="0" w:color="auto"/>
              <w:right w:val="single" w:sz="4" w:space="0" w:color="auto"/>
            </w:tcBorders>
            <w:shd w:val="clear" w:color="auto" w:fill="auto"/>
            <w:noWrap/>
            <w:hideMark/>
          </w:tcPr>
          <w:p w14:paraId="2633923B" w14:textId="77777777" w:rsidR="00ED3858" w:rsidRPr="00ED3858" w:rsidRDefault="00ED3858" w:rsidP="00ED3858">
            <w:pPr>
              <w:rPr>
                <w:rFonts w:ascii="Calibri" w:eastAsia="Times New Roman" w:hAnsi="Calibri" w:cs="Calibri"/>
                <w:b/>
                <w:bCs/>
                <w:color w:val="000000"/>
                <w:sz w:val="22"/>
                <w:szCs w:val="22"/>
                <w:lang w:val="en-GB"/>
              </w:rPr>
            </w:pPr>
            <w:r w:rsidRPr="00ED3858">
              <w:rPr>
                <w:rFonts w:ascii="Calibri" w:eastAsia="Times New Roman" w:hAnsi="Calibri" w:cs="Calibri"/>
                <w:b/>
                <w:bCs/>
                <w:color w:val="000000"/>
                <w:sz w:val="22"/>
                <w:szCs w:val="22"/>
                <w:lang w:val="en-GB"/>
              </w:rPr>
              <w:t>Total</w:t>
            </w:r>
          </w:p>
        </w:tc>
        <w:tc>
          <w:tcPr>
            <w:tcW w:w="1300" w:type="dxa"/>
            <w:tcBorders>
              <w:top w:val="single" w:sz="4" w:space="0" w:color="auto"/>
              <w:left w:val="nil"/>
              <w:bottom w:val="single" w:sz="4" w:space="0" w:color="auto"/>
              <w:right w:val="single" w:sz="4" w:space="0" w:color="auto"/>
            </w:tcBorders>
            <w:shd w:val="clear" w:color="auto" w:fill="auto"/>
            <w:noWrap/>
            <w:hideMark/>
          </w:tcPr>
          <w:p w14:paraId="237DADF0" w14:textId="77777777" w:rsidR="00ED3858" w:rsidRPr="00ED3858" w:rsidRDefault="00ED3858" w:rsidP="00ED3858">
            <w:pPr>
              <w:rPr>
                <w:rFonts w:ascii="Calibri" w:eastAsia="Times New Roman" w:hAnsi="Calibri" w:cs="Calibri"/>
                <w:b/>
                <w:bCs/>
                <w:color w:val="000000"/>
                <w:sz w:val="22"/>
                <w:szCs w:val="22"/>
                <w:lang w:val="en-GB"/>
              </w:rPr>
            </w:pPr>
            <w:r w:rsidRPr="00ED3858">
              <w:rPr>
                <w:rFonts w:ascii="Calibri" w:eastAsia="Times New Roman" w:hAnsi="Calibri" w:cs="Calibri"/>
                <w:b/>
                <w:bCs/>
                <w:color w:val="000000"/>
                <w:sz w:val="22"/>
                <w:szCs w:val="22"/>
                <w:lang w:val="en-GB"/>
              </w:rPr>
              <w:t>Percentage</w:t>
            </w:r>
          </w:p>
        </w:tc>
      </w:tr>
      <w:tr w:rsidR="00ED3858" w:rsidRPr="00ED3858" w14:paraId="46C8F734" w14:textId="77777777" w:rsidTr="00ED385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113A44B" w14:textId="77777777"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Response rate for feedback</w:t>
            </w:r>
          </w:p>
        </w:tc>
        <w:tc>
          <w:tcPr>
            <w:tcW w:w="1300" w:type="dxa"/>
            <w:tcBorders>
              <w:top w:val="nil"/>
              <w:left w:val="nil"/>
              <w:bottom w:val="single" w:sz="4" w:space="0" w:color="auto"/>
              <w:right w:val="single" w:sz="4" w:space="0" w:color="auto"/>
            </w:tcBorders>
            <w:shd w:val="clear" w:color="auto" w:fill="auto"/>
            <w:noWrap/>
            <w:hideMark/>
          </w:tcPr>
          <w:p w14:paraId="1992CFE1" w14:textId="77777777"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21/29</w:t>
            </w:r>
          </w:p>
        </w:tc>
        <w:tc>
          <w:tcPr>
            <w:tcW w:w="1300" w:type="dxa"/>
            <w:tcBorders>
              <w:top w:val="nil"/>
              <w:left w:val="nil"/>
              <w:bottom w:val="single" w:sz="4" w:space="0" w:color="auto"/>
              <w:right w:val="single" w:sz="4" w:space="0" w:color="auto"/>
            </w:tcBorders>
            <w:shd w:val="clear" w:color="auto" w:fill="auto"/>
            <w:noWrap/>
            <w:hideMark/>
          </w:tcPr>
          <w:p w14:paraId="303D9D51" w14:textId="77777777"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72.40%</w:t>
            </w:r>
          </w:p>
        </w:tc>
      </w:tr>
      <w:tr w:rsidR="00ED3858" w:rsidRPr="00ED3858" w14:paraId="622EAF0B" w14:textId="77777777" w:rsidTr="00155760">
        <w:trPr>
          <w:trHeight w:val="950"/>
        </w:trPr>
        <w:tc>
          <w:tcPr>
            <w:tcW w:w="3160" w:type="dxa"/>
            <w:tcBorders>
              <w:top w:val="nil"/>
              <w:left w:val="single" w:sz="4" w:space="0" w:color="auto"/>
              <w:bottom w:val="single" w:sz="4" w:space="0" w:color="auto"/>
              <w:right w:val="single" w:sz="4" w:space="0" w:color="auto"/>
            </w:tcBorders>
            <w:shd w:val="clear" w:color="auto" w:fill="auto"/>
            <w:hideMark/>
          </w:tcPr>
          <w:p w14:paraId="26C06A5F" w14:textId="480DE771"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Number with medical reason for a</w:t>
            </w:r>
            <w:r w:rsidRPr="00155760">
              <w:rPr>
                <w:rFonts w:ascii="Calibri" w:eastAsia="Times New Roman" w:hAnsi="Calibri" w:cs="Calibri"/>
                <w:color w:val="000000"/>
                <w:sz w:val="22"/>
                <w:szCs w:val="22"/>
                <w:lang w:val="en-GB"/>
              </w:rPr>
              <w:t>t</w:t>
            </w:r>
            <w:r w:rsidRPr="00ED3858">
              <w:rPr>
                <w:rFonts w:ascii="Calibri" w:eastAsia="Times New Roman" w:hAnsi="Calibri" w:cs="Calibri"/>
                <w:color w:val="000000"/>
                <w:sz w:val="22"/>
                <w:szCs w:val="22"/>
                <w:lang w:val="en-GB"/>
              </w:rPr>
              <w:t>tendance after final review of records and feedback</w:t>
            </w:r>
          </w:p>
        </w:tc>
        <w:tc>
          <w:tcPr>
            <w:tcW w:w="1300" w:type="dxa"/>
            <w:tcBorders>
              <w:top w:val="nil"/>
              <w:left w:val="nil"/>
              <w:bottom w:val="single" w:sz="4" w:space="0" w:color="auto"/>
              <w:right w:val="single" w:sz="4" w:space="0" w:color="auto"/>
            </w:tcBorders>
            <w:shd w:val="clear" w:color="auto" w:fill="auto"/>
            <w:noWrap/>
            <w:hideMark/>
          </w:tcPr>
          <w:p w14:paraId="3EBD883E" w14:textId="77777777"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 xml:space="preserve">23/29 </w:t>
            </w:r>
          </w:p>
        </w:tc>
        <w:tc>
          <w:tcPr>
            <w:tcW w:w="1300" w:type="dxa"/>
            <w:tcBorders>
              <w:top w:val="nil"/>
              <w:left w:val="nil"/>
              <w:bottom w:val="single" w:sz="4" w:space="0" w:color="auto"/>
              <w:right w:val="single" w:sz="4" w:space="0" w:color="auto"/>
            </w:tcBorders>
            <w:shd w:val="clear" w:color="auto" w:fill="auto"/>
            <w:noWrap/>
            <w:hideMark/>
          </w:tcPr>
          <w:p w14:paraId="0820822D" w14:textId="77777777" w:rsidR="00ED3858" w:rsidRPr="00ED3858" w:rsidRDefault="00ED3858" w:rsidP="00ED3858">
            <w:pPr>
              <w:rPr>
                <w:rFonts w:ascii="Calibri" w:eastAsia="Times New Roman" w:hAnsi="Calibri" w:cs="Calibri"/>
                <w:color w:val="000000"/>
                <w:sz w:val="22"/>
                <w:szCs w:val="22"/>
                <w:lang w:val="en-GB"/>
              </w:rPr>
            </w:pPr>
            <w:r w:rsidRPr="00ED3858">
              <w:rPr>
                <w:rFonts w:ascii="Calibri" w:eastAsia="Times New Roman" w:hAnsi="Calibri" w:cs="Calibri"/>
                <w:color w:val="000000"/>
                <w:sz w:val="22"/>
                <w:szCs w:val="22"/>
                <w:lang w:val="en-GB"/>
              </w:rPr>
              <w:t>79.30%</w:t>
            </w:r>
          </w:p>
        </w:tc>
      </w:tr>
    </w:tbl>
    <w:p w14:paraId="6ECFDB5B" w14:textId="77777777" w:rsidR="005E2689" w:rsidRDefault="005E2689" w:rsidP="005E2689">
      <w:pPr>
        <w:rPr>
          <w:rFonts w:asciiTheme="majorHAnsi" w:hAnsiTheme="majorHAnsi" w:cstheme="majorHAnsi"/>
          <w:b/>
          <w:sz w:val="22"/>
          <w:szCs w:val="22"/>
          <w:u w:val="single"/>
        </w:rPr>
      </w:pPr>
    </w:p>
    <w:p w14:paraId="40504192" w14:textId="6DC7DBEF" w:rsidR="005E2689" w:rsidRPr="005E2689" w:rsidRDefault="005E2689" w:rsidP="00DB3C6C">
      <w:pPr>
        <w:spacing w:line="360" w:lineRule="auto"/>
        <w:jc w:val="both"/>
        <w:rPr>
          <w:rFonts w:asciiTheme="majorHAnsi" w:hAnsiTheme="majorHAnsi" w:cstheme="majorHAnsi"/>
          <w:b/>
          <w:sz w:val="22"/>
          <w:szCs w:val="22"/>
          <w:u w:val="single"/>
        </w:rPr>
      </w:pPr>
      <w:r w:rsidRPr="005E2689">
        <w:rPr>
          <w:rFonts w:asciiTheme="majorHAnsi" w:hAnsiTheme="majorHAnsi" w:cstheme="majorHAnsi"/>
          <w:b/>
          <w:sz w:val="22"/>
          <w:szCs w:val="22"/>
          <w:u w:val="single"/>
        </w:rPr>
        <w:t>Discussion of Feedback</w:t>
      </w:r>
      <w:r w:rsidR="00155760">
        <w:rPr>
          <w:rFonts w:asciiTheme="majorHAnsi" w:hAnsiTheme="majorHAnsi" w:cstheme="majorHAnsi"/>
          <w:b/>
          <w:sz w:val="22"/>
          <w:szCs w:val="22"/>
          <w:u w:val="single"/>
        </w:rPr>
        <w:t>.</w:t>
      </w:r>
    </w:p>
    <w:p w14:paraId="61F04E6F" w14:textId="4D24852D" w:rsid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29 pupils were iden</w:t>
      </w:r>
      <w:r w:rsidR="00D46DC6">
        <w:rPr>
          <w:rFonts w:asciiTheme="majorHAnsi" w:hAnsiTheme="majorHAnsi" w:cstheme="majorHAnsi"/>
          <w:sz w:val="22"/>
          <w:szCs w:val="22"/>
        </w:rPr>
        <w:t>tified as patients of GP</w:t>
      </w:r>
      <w:r w:rsidRPr="005E2689">
        <w:rPr>
          <w:rFonts w:asciiTheme="majorHAnsi" w:hAnsiTheme="majorHAnsi" w:cstheme="majorHAnsi"/>
          <w:sz w:val="22"/>
          <w:szCs w:val="22"/>
        </w:rPr>
        <w:t xml:space="preserve"> fr</w:t>
      </w:r>
      <w:r w:rsidR="002020B0">
        <w:rPr>
          <w:rFonts w:asciiTheme="majorHAnsi" w:hAnsiTheme="majorHAnsi" w:cstheme="majorHAnsi"/>
          <w:sz w:val="22"/>
          <w:szCs w:val="22"/>
        </w:rPr>
        <w:t>o</w:t>
      </w:r>
      <w:r w:rsidRPr="005E2689">
        <w:rPr>
          <w:rFonts w:asciiTheme="majorHAnsi" w:hAnsiTheme="majorHAnsi" w:cstheme="majorHAnsi"/>
          <w:sz w:val="22"/>
          <w:szCs w:val="22"/>
        </w:rPr>
        <w:t>m t</w:t>
      </w:r>
      <w:r w:rsidR="00D46DC6">
        <w:rPr>
          <w:rFonts w:asciiTheme="majorHAnsi" w:hAnsiTheme="majorHAnsi" w:cstheme="majorHAnsi"/>
          <w:sz w:val="22"/>
          <w:szCs w:val="22"/>
        </w:rPr>
        <w:t>he figures sent over by school</w:t>
      </w:r>
      <w:r w:rsidRPr="005E2689">
        <w:rPr>
          <w:rFonts w:asciiTheme="majorHAnsi" w:hAnsiTheme="majorHAnsi" w:cstheme="majorHAnsi"/>
          <w:sz w:val="22"/>
          <w:szCs w:val="22"/>
        </w:rPr>
        <w:t xml:space="preserve"> with a pretty even split of male (15 patients) and female (14 patients) . When the notes were reviewed it was thought that 69% of these pupils had a possible medical reason to account for absence from school. These reasons included menorrhagia, mental health problems eg anxiety, overdose, recurrent infections eg tonsillitis, ear, behavioural problems eg school refusal, operations and musculoskeletal problems eg fractures and bone cysts.</w:t>
      </w:r>
    </w:p>
    <w:p w14:paraId="0E573853" w14:textId="77777777" w:rsidR="00ED3858" w:rsidRPr="005E2689" w:rsidRDefault="00ED3858" w:rsidP="00DB3C6C">
      <w:pPr>
        <w:spacing w:line="360" w:lineRule="auto"/>
        <w:jc w:val="both"/>
        <w:rPr>
          <w:rFonts w:asciiTheme="majorHAnsi" w:hAnsiTheme="majorHAnsi" w:cstheme="majorHAnsi"/>
          <w:sz w:val="22"/>
          <w:szCs w:val="22"/>
        </w:rPr>
      </w:pPr>
    </w:p>
    <w:p w14:paraId="5AFDF4B4" w14:textId="7777777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It was thought that the parents health could potentially impact the attendance rate of their children so a quick review of parent medical records was also undertaken and it was found over half of the parents with a child with poor attendance suffered with mental health problems, namely anxiety and depression.</w:t>
      </w:r>
    </w:p>
    <w:p w14:paraId="5F6A4172" w14:textId="1629DB26" w:rsid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After letters were sent to all children on the list follow up phone calls were made to parents/guardians. Follow up phone calls took place on three different dates and where there was no reply up to three attempts were made to contact the parent via phone. No messages were left however as there was no guarantee when a parent phoned back I would be able to speak with them.</w:t>
      </w:r>
      <w:r w:rsidR="00ED3858">
        <w:rPr>
          <w:rFonts w:asciiTheme="majorHAnsi" w:hAnsiTheme="majorHAnsi" w:cstheme="majorHAnsi"/>
          <w:sz w:val="22"/>
          <w:szCs w:val="22"/>
        </w:rPr>
        <w:t xml:space="preserve"> </w:t>
      </w:r>
      <w:r w:rsidRPr="005E2689">
        <w:rPr>
          <w:rFonts w:asciiTheme="majorHAnsi" w:hAnsiTheme="majorHAnsi" w:cstheme="majorHAnsi"/>
          <w:sz w:val="22"/>
          <w:szCs w:val="22"/>
        </w:rPr>
        <w:t xml:space="preserve">72.4% of parents were contacted and out of these 14.3% said they had not received a letter from the practice but were happy to speak over the phone about their child’s attendance. </w:t>
      </w:r>
    </w:p>
    <w:p w14:paraId="1EEC6E69" w14:textId="77777777" w:rsidR="00ED3858" w:rsidRPr="005E2689" w:rsidRDefault="00ED3858" w:rsidP="00DB3C6C">
      <w:pPr>
        <w:spacing w:line="360" w:lineRule="auto"/>
        <w:jc w:val="both"/>
        <w:rPr>
          <w:rFonts w:asciiTheme="majorHAnsi" w:hAnsiTheme="majorHAnsi" w:cstheme="majorHAnsi"/>
          <w:sz w:val="22"/>
          <w:szCs w:val="22"/>
        </w:rPr>
      </w:pPr>
    </w:p>
    <w:p w14:paraId="0A5D93E6" w14:textId="5EC900B8" w:rsid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Overall feedback was generally positive. Over half the parents spoken to felt the letter provided good supporting evidence for them to give to school. Nearly 43% said they were pleased to receive a letter showing schools and GPs were communicating with each other and 48%  thought it was a good idea to improve the communication between GPs and school. Parents felt the letters provided a talking point for them to start a conversation with school about attendance and work with school in getting their children to class. Some parents were unaware of some of the services that school offered such as breakfast club so felt they could now access this. Parents also commented they felt it was great the GP was taking an interest in their child and that they felt supported with the medical problems their child had. All parents felt they had a better relationship with their GP after the follow up phone conversation.</w:t>
      </w:r>
    </w:p>
    <w:p w14:paraId="42FF9E18" w14:textId="7777777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lastRenderedPageBreak/>
        <w:t>8 out of the 21 parents spoken to were originally annoyed to have received the letter from the GP practice. The main issue was that they thought school had contacted the GP practice asking for medical information to explain why their child hadn’t attended school. Other feedback stated they were annoyed with school telling the GP of poor attendance as they had already discussed it with school themselves so didn’t see why school had shared the information or had spoken to school about absences already and then received the letter from the GP practice after they thought the matter had been resolved. Here poor timing and co-incidence was the issue.</w:t>
      </w:r>
    </w:p>
    <w:p w14:paraId="740A5E21" w14:textId="77777777" w:rsidR="00ED3858" w:rsidRDefault="00ED3858" w:rsidP="00DB3C6C">
      <w:pPr>
        <w:spacing w:line="360" w:lineRule="auto"/>
        <w:jc w:val="both"/>
        <w:rPr>
          <w:rFonts w:asciiTheme="majorHAnsi" w:hAnsiTheme="majorHAnsi" w:cstheme="majorHAnsi"/>
          <w:sz w:val="22"/>
          <w:szCs w:val="22"/>
        </w:rPr>
      </w:pPr>
    </w:p>
    <w:p w14:paraId="6360D9C1" w14:textId="15F85CBC" w:rsid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This highlighted issues with communication between school and parents and also the clarity of the letter sent by the GP practice. One parent suggested school should let parents know they were notifying GP practices of attendance rates. Another parent fed back that the letter sent to parents from the GP practice needed to be more explicit in explaining what school have notified and reassure parents that no confidential medical information has been requested as there was an assumption this was the case.</w:t>
      </w:r>
    </w:p>
    <w:p w14:paraId="5A92AA85" w14:textId="77777777" w:rsidR="00155760" w:rsidRDefault="00155760" w:rsidP="00DB3C6C">
      <w:pPr>
        <w:spacing w:line="360" w:lineRule="auto"/>
        <w:jc w:val="both"/>
        <w:rPr>
          <w:rFonts w:asciiTheme="majorHAnsi" w:hAnsiTheme="majorHAnsi" w:cstheme="majorHAnsi"/>
          <w:sz w:val="22"/>
          <w:szCs w:val="22"/>
        </w:rPr>
      </w:pPr>
    </w:p>
    <w:p w14:paraId="158EB58E" w14:textId="274D466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Other feedback from parents highlighted an alleged lack of awareness of staff at school about the School/GP project where apparently one teacher said they had no knowledge that school was letting GP practices know about poor attendance and there was another miscommunication by a teacher to a parent that it was mandatory to let the GP know of poor school attendance.</w:t>
      </w:r>
    </w:p>
    <w:p w14:paraId="7BF8909E" w14:textId="77777777" w:rsidR="00ED3858" w:rsidRDefault="00ED3858" w:rsidP="00DB3C6C">
      <w:pPr>
        <w:spacing w:line="360" w:lineRule="auto"/>
        <w:jc w:val="both"/>
        <w:rPr>
          <w:rFonts w:asciiTheme="majorHAnsi" w:hAnsiTheme="majorHAnsi" w:cstheme="majorHAnsi"/>
          <w:sz w:val="22"/>
          <w:szCs w:val="22"/>
        </w:rPr>
      </w:pPr>
    </w:p>
    <w:p w14:paraId="1ED7C667" w14:textId="4CC9FCEB"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 xml:space="preserve">Of note three children who had received a letter stating there was no medical reason noted for absence actually did have genuine reasons for being off. Two cases were where the pupils had been under hospital but this had not been coded on receipt of hospital letters to the practice, and another child had been off with anxiety due to bullying that school was aware of but the GP was not. This highlighted the issues with reading and coding hospital letters by clinical staff and where a better channel of communication between GP and school could have identified the child with anxiety. </w:t>
      </w:r>
    </w:p>
    <w:p w14:paraId="332D5CCB" w14:textId="77777777" w:rsidR="00ED3858" w:rsidRDefault="00ED3858" w:rsidP="00DB3C6C">
      <w:pPr>
        <w:spacing w:line="360" w:lineRule="auto"/>
        <w:jc w:val="both"/>
        <w:rPr>
          <w:rFonts w:asciiTheme="majorHAnsi" w:hAnsiTheme="majorHAnsi" w:cstheme="majorHAnsi"/>
          <w:sz w:val="22"/>
          <w:szCs w:val="22"/>
        </w:rPr>
      </w:pPr>
    </w:p>
    <w:p w14:paraId="56E331A3" w14:textId="09D10805"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 xml:space="preserve">A review of attendance of the same group of patients after the letters and feedback showed a 3% increase in attendance rate in 58% of the patients originally identified. A quarter of the students originally identified were now no longer classed as persistently absent as their attendance had improved over 90%. </w:t>
      </w:r>
    </w:p>
    <w:p w14:paraId="324CDF93" w14:textId="77777777" w:rsidR="00ED3858" w:rsidRDefault="00ED3858" w:rsidP="00DB3C6C">
      <w:pPr>
        <w:spacing w:line="360" w:lineRule="auto"/>
        <w:jc w:val="both"/>
        <w:rPr>
          <w:rFonts w:asciiTheme="majorHAnsi" w:hAnsiTheme="majorHAnsi" w:cstheme="majorHAnsi"/>
          <w:b/>
          <w:sz w:val="22"/>
          <w:szCs w:val="22"/>
          <w:u w:val="single"/>
        </w:rPr>
      </w:pPr>
    </w:p>
    <w:p w14:paraId="06D0187F" w14:textId="77777777" w:rsidR="000C564E" w:rsidRDefault="000C564E" w:rsidP="00DB3C6C">
      <w:pPr>
        <w:spacing w:line="360" w:lineRule="auto"/>
        <w:jc w:val="both"/>
        <w:rPr>
          <w:rFonts w:asciiTheme="majorHAnsi" w:hAnsiTheme="majorHAnsi" w:cstheme="majorHAnsi"/>
          <w:b/>
          <w:sz w:val="22"/>
          <w:szCs w:val="22"/>
          <w:u w:val="single"/>
        </w:rPr>
      </w:pPr>
    </w:p>
    <w:p w14:paraId="3CE0025C" w14:textId="77777777" w:rsidR="000C564E" w:rsidRDefault="000C564E" w:rsidP="00DB3C6C">
      <w:pPr>
        <w:spacing w:line="360" w:lineRule="auto"/>
        <w:jc w:val="both"/>
        <w:rPr>
          <w:rFonts w:asciiTheme="majorHAnsi" w:hAnsiTheme="majorHAnsi" w:cstheme="majorHAnsi"/>
          <w:b/>
          <w:sz w:val="22"/>
          <w:szCs w:val="22"/>
          <w:u w:val="single"/>
        </w:rPr>
      </w:pPr>
    </w:p>
    <w:p w14:paraId="64F41A59" w14:textId="052378DA" w:rsidR="005E2689" w:rsidRPr="005E2689" w:rsidRDefault="000C564E" w:rsidP="00DB3C6C">
      <w:pPr>
        <w:spacing w:line="360" w:lineRule="auto"/>
        <w:jc w:val="both"/>
        <w:rPr>
          <w:rFonts w:asciiTheme="majorHAnsi" w:hAnsiTheme="majorHAnsi" w:cstheme="majorHAnsi"/>
          <w:b/>
          <w:sz w:val="22"/>
          <w:szCs w:val="22"/>
          <w:u w:val="single"/>
        </w:rPr>
      </w:pPr>
      <w:r>
        <w:rPr>
          <w:rFonts w:asciiTheme="majorHAnsi" w:hAnsiTheme="majorHAnsi" w:cstheme="majorHAnsi"/>
          <w:b/>
          <w:sz w:val="22"/>
          <w:szCs w:val="22"/>
          <w:u w:val="single"/>
        </w:rPr>
        <w:lastRenderedPageBreak/>
        <w:t>S</w:t>
      </w:r>
      <w:r w:rsidR="005E2689" w:rsidRPr="005E2689">
        <w:rPr>
          <w:rFonts w:asciiTheme="majorHAnsi" w:hAnsiTheme="majorHAnsi" w:cstheme="majorHAnsi"/>
          <w:b/>
          <w:sz w:val="22"/>
          <w:szCs w:val="22"/>
          <w:u w:val="single"/>
        </w:rPr>
        <w:t>ummary</w:t>
      </w:r>
      <w:r w:rsidR="00155760">
        <w:rPr>
          <w:rFonts w:asciiTheme="majorHAnsi" w:hAnsiTheme="majorHAnsi" w:cstheme="majorHAnsi"/>
          <w:b/>
          <w:sz w:val="22"/>
          <w:szCs w:val="22"/>
          <w:u w:val="single"/>
        </w:rPr>
        <w:t>.</w:t>
      </w:r>
    </w:p>
    <w:p w14:paraId="03A3A3E6" w14:textId="7777777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School and GPs need to improve the way they communicate with each other and parents, to improve school attendance rates. In general most parents see liaison between schools and general practice a good thing and are willing to engage with this process to support their children attending school.</w:t>
      </w:r>
    </w:p>
    <w:p w14:paraId="37D360AF" w14:textId="7777777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Communications from school to parents, and GPs to parents need to be explicit in explaining what information is being shared and reassure parents that confidentiality is being maintained.</w:t>
      </w:r>
    </w:p>
    <w:p w14:paraId="4330E0E8" w14:textId="7777777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 xml:space="preserve">School need to cascade information to all staff so they are aware of liaison between schools and general practice so they do not miscommunicate to parents. General practice needs to ensure important diagnoses and clinical information is coded corrected on patient notes as this information could prove valuable if there are queries from schools, safeguarding or parents for absenteeism. </w:t>
      </w:r>
    </w:p>
    <w:p w14:paraId="4530FB20" w14:textId="77777777" w:rsidR="005E2689" w:rsidRPr="005E2689"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A better channel of communication between school and general practice regarding pupils who are bullied would be helpful to ensure support services are in place for both the child and their family and deal with any mental health sequelae that may arise.</w:t>
      </w:r>
    </w:p>
    <w:p w14:paraId="031EC21C" w14:textId="77777777" w:rsidR="005E2689" w:rsidRPr="005E2689" w:rsidRDefault="005E2689" w:rsidP="00DB3C6C">
      <w:pPr>
        <w:spacing w:line="360" w:lineRule="auto"/>
        <w:jc w:val="both"/>
        <w:rPr>
          <w:rFonts w:asciiTheme="majorHAnsi" w:hAnsiTheme="majorHAnsi" w:cstheme="majorHAnsi"/>
          <w:sz w:val="22"/>
          <w:szCs w:val="22"/>
        </w:rPr>
      </w:pPr>
    </w:p>
    <w:p w14:paraId="4E096A96" w14:textId="0DCDD849" w:rsidR="005E2689" w:rsidRPr="00ED3858" w:rsidRDefault="00ED3858" w:rsidP="00DB3C6C">
      <w:pPr>
        <w:spacing w:line="360" w:lineRule="auto"/>
        <w:jc w:val="both"/>
        <w:rPr>
          <w:rFonts w:asciiTheme="majorHAnsi" w:hAnsiTheme="majorHAnsi" w:cstheme="majorHAnsi"/>
          <w:b/>
          <w:sz w:val="22"/>
          <w:szCs w:val="22"/>
          <w:u w:val="single"/>
        </w:rPr>
      </w:pPr>
      <w:r w:rsidRPr="00ED3858">
        <w:rPr>
          <w:rFonts w:asciiTheme="majorHAnsi" w:hAnsiTheme="majorHAnsi" w:cstheme="majorHAnsi"/>
          <w:b/>
          <w:sz w:val="22"/>
          <w:szCs w:val="22"/>
          <w:u w:val="single"/>
        </w:rPr>
        <w:t>Recommendations</w:t>
      </w:r>
      <w:r w:rsidR="005E2689" w:rsidRPr="00ED3858">
        <w:rPr>
          <w:rFonts w:asciiTheme="majorHAnsi" w:hAnsiTheme="majorHAnsi" w:cstheme="majorHAnsi"/>
          <w:b/>
          <w:sz w:val="22"/>
          <w:szCs w:val="22"/>
          <w:u w:val="single"/>
        </w:rPr>
        <w:t xml:space="preserve"> for Best Practice</w:t>
      </w:r>
      <w:r w:rsidR="00155760">
        <w:rPr>
          <w:rFonts w:asciiTheme="majorHAnsi" w:hAnsiTheme="majorHAnsi" w:cstheme="majorHAnsi"/>
          <w:b/>
          <w:sz w:val="22"/>
          <w:szCs w:val="22"/>
          <w:u w:val="single"/>
        </w:rPr>
        <w:t>.</w:t>
      </w:r>
    </w:p>
    <w:p w14:paraId="5A4AE219" w14:textId="328D5A01" w:rsidR="005E2689" w:rsidRPr="005E2689" w:rsidRDefault="00ED3858" w:rsidP="00DB3C6C">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Education </w:t>
      </w:r>
      <w:r w:rsidR="005E2689" w:rsidRPr="005E2689">
        <w:rPr>
          <w:rFonts w:asciiTheme="majorHAnsi" w:hAnsiTheme="majorHAnsi" w:cstheme="majorHAnsi"/>
          <w:sz w:val="22"/>
          <w:szCs w:val="22"/>
        </w:rPr>
        <w:t xml:space="preserve">and </w:t>
      </w:r>
      <w:r>
        <w:rPr>
          <w:rFonts w:asciiTheme="majorHAnsi" w:hAnsiTheme="majorHAnsi" w:cstheme="majorHAnsi"/>
          <w:sz w:val="22"/>
          <w:szCs w:val="22"/>
        </w:rPr>
        <w:t xml:space="preserve">Primary Care should </w:t>
      </w:r>
      <w:r w:rsidR="005E2689" w:rsidRPr="005E2689">
        <w:rPr>
          <w:rFonts w:asciiTheme="majorHAnsi" w:hAnsiTheme="majorHAnsi" w:cstheme="majorHAnsi"/>
          <w:sz w:val="22"/>
          <w:szCs w:val="22"/>
        </w:rPr>
        <w:t>agree to work together</w:t>
      </w:r>
      <w:r w:rsidR="00155760">
        <w:rPr>
          <w:rFonts w:asciiTheme="majorHAnsi" w:hAnsiTheme="majorHAnsi" w:cstheme="majorHAnsi"/>
          <w:sz w:val="22"/>
          <w:szCs w:val="22"/>
        </w:rPr>
        <w:t>,</w:t>
      </w:r>
      <w:r w:rsidR="005E2689" w:rsidRPr="005E2689">
        <w:rPr>
          <w:rFonts w:asciiTheme="majorHAnsi" w:hAnsiTheme="majorHAnsi" w:cstheme="majorHAnsi"/>
          <w:sz w:val="22"/>
          <w:szCs w:val="22"/>
        </w:rPr>
        <w:t xml:space="preserve"> </w:t>
      </w:r>
      <w:r w:rsidR="000C564E">
        <w:rPr>
          <w:rFonts w:asciiTheme="majorHAnsi" w:hAnsiTheme="majorHAnsi" w:cstheme="majorHAnsi"/>
          <w:sz w:val="22"/>
          <w:szCs w:val="22"/>
        </w:rPr>
        <w:t xml:space="preserve">with </w:t>
      </w:r>
      <w:r w:rsidR="005E2689" w:rsidRPr="005E2689">
        <w:rPr>
          <w:rFonts w:asciiTheme="majorHAnsi" w:hAnsiTheme="majorHAnsi" w:cstheme="majorHAnsi"/>
          <w:sz w:val="22"/>
          <w:szCs w:val="22"/>
        </w:rPr>
        <w:t xml:space="preserve">better communication channels in </w:t>
      </w:r>
      <w:r w:rsidR="00155760">
        <w:rPr>
          <w:rFonts w:asciiTheme="majorHAnsi" w:hAnsiTheme="majorHAnsi" w:cstheme="majorHAnsi"/>
          <w:sz w:val="22"/>
          <w:szCs w:val="22"/>
        </w:rPr>
        <w:t>place, to identify and discuss at-risk children early</w:t>
      </w:r>
      <w:r w:rsidR="005E2689" w:rsidRPr="005E2689">
        <w:rPr>
          <w:rFonts w:asciiTheme="majorHAnsi" w:hAnsiTheme="majorHAnsi" w:cstheme="majorHAnsi"/>
          <w:sz w:val="22"/>
          <w:szCs w:val="22"/>
        </w:rPr>
        <w:t xml:space="preserve">. </w:t>
      </w:r>
    </w:p>
    <w:p w14:paraId="367D0D9F" w14:textId="5B0B348E" w:rsidR="00DB3C6C" w:rsidRDefault="005E2689" w:rsidP="00DB3C6C">
      <w:pPr>
        <w:spacing w:line="360" w:lineRule="auto"/>
        <w:jc w:val="both"/>
        <w:rPr>
          <w:rFonts w:asciiTheme="majorHAnsi" w:hAnsiTheme="majorHAnsi" w:cstheme="majorHAnsi"/>
          <w:sz w:val="22"/>
          <w:szCs w:val="22"/>
        </w:rPr>
      </w:pPr>
      <w:r w:rsidRPr="005E2689">
        <w:rPr>
          <w:rFonts w:asciiTheme="majorHAnsi" w:hAnsiTheme="majorHAnsi" w:cstheme="majorHAnsi"/>
          <w:sz w:val="22"/>
          <w:szCs w:val="22"/>
        </w:rPr>
        <w:t xml:space="preserve">Schools </w:t>
      </w:r>
      <w:r w:rsidR="00155760">
        <w:rPr>
          <w:rFonts w:asciiTheme="majorHAnsi" w:hAnsiTheme="majorHAnsi" w:cstheme="majorHAnsi"/>
          <w:sz w:val="22"/>
          <w:szCs w:val="22"/>
        </w:rPr>
        <w:t>should</w:t>
      </w:r>
      <w:r w:rsidRPr="005E2689">
        <w:rPr>
          <w:rFonts w:asciiTheme="majorHAnsi" w:hAnsiTheme="majorHAnsi" w:cstheme="majorHAnsi"/>
          <w:sz w:val="22"/>
          <w:szCs w:val="22"/>
        </w:rPr>
        <w:t xml:space="preserve"> be provided with the name of the designated lead for safeguarding at each practice and a secure practice email address so any concerns had be communicated securely and in a timely manner. Where possible a direct phone number </w:t>
      </w:r>
      <w:r w:rsidR="00155760">
        <w:rPr>
          <w:rFonts w:asciiTheme="majorHAnsi" w:hAnsiTheme="majorHAnsi" w:cstheme="majorHAnsi"/>
          <w:sz w:val="22"/>
          <w:szCs w:val="22"/>
        </w:rPr>
        <w:t xml:space="preserve">could </w:t>
      </w:r>
      <w:r w:rsidRPr="005E2689">
        <w:rPr>
          <w:rFonts w:asciiTheme="majorHAnsi" w:hAnsiTheme="majorHAnsi" w:cstheme="majorHAnsi"/>
          <w:sz w:val="22"/>
          <w:szCs w:val="22"/>
        </w:rPr>
        <w:t>be provided so schools and GPs can bypass the generic reception/office queue when trying to communicate with each other.</w:t>
      </w:r>
    </w:p>
    <w:p w14:paraId="449B40BD" w14:textId="130F5C9E" w:rsidR="00ED3858" w:rsidRDefault="00ED3858" w:rsidP="00DB3C6C">
      <w:pPr>
        <w:spacing w:line="360" w:lineRule="auto"/>
        <w:jc w:val="both"/>
        <w:rPr>
          <w:rFonts w:asciiTheme="majorHAnsi" w:hAnsiTheme="majorHAnsi" w:cstheme="majorHAnsi"/>
          <w:sz w:val="22"/>
          <w:szCs w:val="22"/>
        </w:rPr>
      </w:pPr>
    </w:p>
    <w:p w14:paraId="13BB5413" w14:textId="5290B5FE" w:rsidR="00155760" w:rsidRPr="00155760" w:rsidRDefault="00155760" w:rsidP="00DB3C6C">
      <w:pPr>
        <w:spacing w:line="360" w:lineRule="auto"/>
        <w:jc w:val="both"/>
        <w:rPr>
          <w:rFonts w:asciiTheme="majorHAnsi" w:hAnsiTheme="majorHAnsi" w:cstheme="majorHAnsi"/>
          <w:b/>
          <w:sz w:val="22"/>
          <w:szCs w:val="22"/>
        </w:rPr>
      </w:pPr>
      <w:r w:rsidRPr="00155760">
        <w:rPr>
          <w:rFonts w:asciiTheme="majorHAnsi" w:hAnsiTheme="majorHAnsi" w:cstheme="majorHAnsi"/>
          <w:b/>
          <w:sz w:val="22"/>
          <w:szCs w:val="22"/>
        </w:rPr>
        <w:t>C</w:t>
      </w:r>
      <w:r w:rsidR="00ED3858" w:rsidRPr="00155760">
        <w:rPr>
          <w:rFonts w:asciiTheme="majorHAnsi" w:hAnsiTheme="majorHAnsi" w:cstheme="majorHAnsi"/>
          <w:b/>
          <w:sz w:val="22"/>
          <w:szCs w:val="22"/>
        </w:rPr>
        <w:t>ompeting interests</w:t>
      </w:r>
      <w:r>
        <w:rPr>
          <w:rFonts w:asciiTheme="majorHAnsi" w:hAnsiTheme="majorHAnsi" w:cstheme="majorHAnsi"/>
          <w:b/>
          <w:sz w:val="22"/>
          <w:szCs w:val="22"/>
        </w:rPr>
        <w:t>.</w:t>
      </w:r>
    </w:p>
    <w:p w14:paraId="4F60D797" w14:textId="1AD2B8CF" w:rsidR="00ED3858" w:rsidRDefault="00155760" w:rsidP="00DB3C6C">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None declared </w:t>
      </w:r>
    </w:p>
    <w:p w14:paraId="37501F1E" w14:textId="77777777" w:rsidR="00DB3C6C" w:rsidRDefault="00DB3C6C" w:rsidP="00DB3C6C">
      <w:pPr>
        <w:spacing w:line="360" w:lineRule="auto"/>
        <w:jc w:val="both"/>
        <w:rPr>
          <w:rFonts w:asciiTheme="majorHAnsi" w:hAnsiTheme="majorHAnsi" w:cstheme="majorHAnsi"/>
          <w:sz w:val="22"/>
          <w:szCs w:val="22"/>
        </w:rPr>
      </w:pPr>
    </w:p>
    <w:p w14:paraId="4373687D" w14:textId="14A2A605" w:rsidR="005E2689" w:rsidRPr="005E2689" w:rsidRDefault="005E2689" w:rsidP="002020B0">
      <w:pPr>
        <w:spacing w:line="360" w:lineRule="auto"/>
        <w:rPr>
          <w:rFonts w:asciiTheme="majorHAnsi" w:hAnsiTheme="majorHAnsi" w:cstheme="majorHAnsi"/>
          <w:b/>
          <w:sz w:val="22"/>
          <w:szCs w:val="22"/>
          <w:u w:val="single"/>
        </w:rPr>
      </w:pPr>
      <w:r w:rsidRPr="005E2689">
        <w:rPr>
          <w:rFonts w:asciiTheme="majorHAnsi" w:hAnsiTheme="majorHAnsi" w:cstheme="majorHAnsi"/>
          <w:b/>
          <w:sz w:val="22"/>
          <w:szCs w:val="22"/>
          <w:u w:val="single"/>
        </w:rPr>
        <w:t>References</w:t>
      </w:r>
      <w:r w:rsidR="00155760">
        <w:rPr>
          <w:rFonts w:asciiTheme="majorHAnsi" w:hAnsiTheme="majorHAnsi" w:cstheme="majorHAnsi"/>
          <w:b/>
          <w:sz w:val="22"/>
          <w:szCs w:val="22"/>
          <w:u w:val="single"/>
        </w:rPr>
        <w:t>.</w:t>
      </w:r>
    </w:p>
    <w:p w14:paraId="3D7C4FD6" w14:textId="77777777" w:rsidR="005E2689" w:rsidRPr="005E2689" w:rsidRDefault="005E2689" w:rsidP="002020B0">
      <w:pPr>
        <w:spacing w:line="360" w:lineRule="auto"/>
        <w:rPr>
          <w:rStyle w:val="selectable"/>
          <w:rFonts w:asciiTheme="majorHAnsi" w:hAnsiTheme="majorHAnsi" w:cstheme="majorHAnsi"/>
          <w:color w:val="000000"/>
          <w:sz w:val="22"/>
          <w:szCs w:val="22"/>
        </w:rPr>
      </w:pPr>
      <w:r w:rsidRPr="005E2689">
        <w:rPr>
          <w:rStyle w:val="selectable"/>
          <w:rFonts w:asciiTheme="majorHAnsi" w:hAnsiTheme="majorHAnsi" w:cstheme="majorHAnsi"/>
          <w:color w:val="000000"/>
          <w:sz w:val="22"/>
          <w:szCs w:val="22"/>
        </w:rPr>
        <w:t xml:space="preserve">1 GOV.UK. (2019). </w:t>
      </w:r>
      <w:r w:rsidRPr="005E2689">
        <w:rPr>
          <w:rStyle w:val="selectable"/>
          <w:rFonts w:asciiTheme="majorHAnsi" w:hAnsiTheme="majorHAnsi" w:cstheme="majorHAnsi"/>
          <w:i/>
          <w:iCs/>
          <w:color w:val="000000"/>
          <w:sz w:val="22"/>
          <w:szCs w:val="22"/>
        </w:rPr>
        <w:t>Every child matters</w:t>
      </w:r>
      <w:r w:rsidRPr="005E2689">
        <w:rPr>
          <w:rStyle w:val="selectable"/>
          <w:rFonts w:asciiTheme="majorHAnsi" w:hAnsiTheme="majorHAnsi" w:cstheme="majorHAnsi"/>
          <w:color w:val="000000"/>
          <w:sz w:val="22"/>
          <w:szCs w:val="22"/>
        </w:rPr>
        <w:t>. [online] Available at: https://www.gov.uk/government/publications/every-child-matters [Accessed 2 Apr. 2019].</w:t>
      </w:r>
    </w:p>
    <w:p w14:paraId="2C93E472" w14:textId="77777777" w:rsidR="002020B0" w:rsidRDefault="002020B0" w:rsidP="002020B0">
      <w:pPr>
        <w:spacing w:line="360" w:lineRule="auto"/>
        <w:rPr>
          <w:rFonts w:asciiTheme="majorHAnsi" w:hAnsiTheme="majorHAnsi" w:cstheme="majorHAnsi"/>
          <w:sz w:val="22"/>
          <w:szCs w:val="22"/>
        </w:rPr>
      </w:pPr>
    </w:p>
    <w:p w14:paraId="2D5AA462" w14:textId="545F46A8" w:rsidR="002020B0" w:rsidRPr="005E2689" w:rsidRDefault="00ED3858" w:rsidP="002020B0">
      <w:pPr>
        <w:spacing w:line="360" w:lineRule="auto"/>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2</w:t>
      </w:r>
      <w:r w:rsidR="002020B0" w:rsidRPr="005E2689">
        <w:rPr>
          <w:rFonts w:asciiTheme="majorHAnsi" w:hAnsiTheme="majorHAnsi" w:cstheme="majorHAnsi"/>
          <w:color w:val="000000"/>
          <w:sz w:val="22"/>
          <w:szCs w:val="22"/>
          <w:shd w:val="clear" w:color="auto" w:fill="FFFFFF"/>
        </w:rPr>
        <w:t xml:space="preserve"> GOV.UK. (2019). </w:t>
      </w:r>
      <w:r w:rsidR="002020B0" w:rsidRPr="005E2689">
        <w:rPr>
          <w:rFonts w:asciiTheme="majorHAnsi" w:hAnsiTheme="majorHAnsi" w:cstheme="majorHAnsi"/>
          <w:i/>
          <w:iCs/>
          <w:color w:val="000000"/>
          <w:sz w:val="22"/>
          <w:szCs w:val="22"/>
        </w:rPr>
        <w:t>Working together to safeguard children</w:t>
      </w:r>
      <w:r w:rsidR="002020B0" w:rsidRPr="005E2689">
        <w:rPr>
          <w:rFonts w:asciiTheme="majorHAnsi" w:hAnsiTheme="majorHAnsi" w:cstheme="majorHAnsi"/>
          <w:color w:val="000000"/>
          <w:sz w:val="22"/>
          <w:szCs w:val="22"/>
          <w:shd w:val="clear" w:color="auto" w:fill="FFFFFF"/>
        </w:rPr>
        <w:t>. [online] Available at: https://www.gov.uk/government/publications/working-together-to-safeguard-children--2 [Accessed 2 Apr. 2019].</w:t>
      </w:r>
    </w:p>
    <w:p w14:paraId="6B54C502" w14:textId="77777777" w:rsidR="002020B0" w:rsidRDefault="002020B0" w:rsidP="002020B0">
      <w:pPr>
        <w:spacing w:line="360" w:lineRule="auto"/>
        <w:rPr>
          <w:rFonts w:asciiTheme="majorHAnsi" w:hAnsiTheme="majorHAnsi" w:cstheme="majorHAnsi"/>
          <w:sz w:val="22"/>
          <w:szCs w:val="22"/>
        </w:rPr>
      </w:pPr>
    </w:p>
    <w:p w14:paraId="650FA912" w14:textId="70523329" w:rsidR="005E2689" w:rsidRPr="005E2689" w:rsidRDefault="00ED3858" w:rsidP="002020B0">
      <w:pPr>
        <w:spacing w:line="360" w:lineRule="auto"/>
        <w:rPr>
          <w:rStyle w:val="reference-text"/>
          <w:rFonts w:asciiTheme="majorHAnsi" w:hAnsiTheme="majorHAnsi" w:cstheme="majorHAnsi"/>
          <w:color w:val="222222"/>
          <w:sz w:val="22"/>
          <w:szCs w:val="22"/>
        </w:rPr>
      </w:pPr>
      <w:r>
        <w:rPr>
          <w:rFonts w:asciiTheme="majorHAnsi" w:hAnsiTheme="majorHAnsi" w:cstheme="majorHAnsi"/>
          <w:sz w:val="22"/>
          <w:szCs w:val="22"/>
        </w:rPr>
        <w:lastRenderedPageBreak/>
        <w:t>3</w:t>
      </w:r>
      <w:r w:rsidR="005E2689" w:rsidRPr="005E2689">
        <w:rPr>
          <w:rFonts w:asciiTheme="majorHAnsi" w:hAnsiTheme="majorHAnsi" w:cstheme="majorHAnsi"/>
          <w:sz w:val="22"/>
          <w:szCs w:val="22"/>
        </w:rPr>
        <w:t xml:space="preserve"> </w:t>
      </w:r>
      <w:r w:rsidR="005E2689" w:rsidRPr="005E2689">
        <w:rPr>
          <w:rStyle w:val="reference-text"/>
          <w:rFonts w:asciiTheme="majorHAnsi" w:hAnsiTheme="majorHAnsi" w:cstheme="majorHAnsi"/>
          <w:color w:val="222222"/>
          <w:sz w:val="22"/>
          <w:szCs w:val="22"/>
        </w:rPr>
        <w:t>Barker, Richard (ed) (2009) "Making Sense of Every Child Matters -- Multi-professional practice guidance" Policy Press</w:t>
      </w:r>
    </w:p>
    <w:p w14:paraId="304D1885" w14:textId="77777777" w:rsidR="002020B0" w:rsidRDefault="002020B0" w:rsidP="002020B0">
      <w:pPr>
        <w:spacing w:line="360" w:lineRule="auto"/>
        <w:rPr>
          <w:rFonts w:asciiTheme="majorHAnsi" w:hAnsiTheme="majorHAnsi" w:cstheme="majorHAnsi"/>
          <w:color w:val="000000"/>
          <w:sz w:val="22"/>
          <w:szCs w:val="22"/>
          <w:shd w:val="clear" w:color="auto" w:fill="FFFFFF"/>
        </w:rPr>
      </w:pPr>
    </w:p>
    <w:p w14:paraId="13B1A748" w14:textId="7BD730FF" w:rsidR="002020B0" w:rsidRDefault="00ED3858" w:rsidP="002020B0">
      <w:pPr>
        <w:spacing w:line="360" w:lineRule="auto"/>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4</w:t>
      </w:r>
      <w:r w:rsidR="005E2689" w:rsidRPr="005E2689">
        <w:rPr>
          <w:rFonts w:asciiTheme="majorHAnsi" w:hAnsiTheme="majorHAnsi" w:cstheme="majorHAnsi"/>
          <w:color w:val="000000"/>
          <w:sz w:val="22"/>
          <w:szCs w:val="22"/>
          <w:shd w:val="clear" w:color="auto" w:fill="FFFFFF"/>
        </w:rPr>
        <w:t xml:space="preserve"> Cheminais, R. (2009). </w:t>
      </w:r>
      <w:r w:rsidR="005E2689" w:rsidRPr="005E2689">
        <w:rPr>
          <w:rFonts w:asciiTheme="majorHAnsi" w:hAnsiTheme="majorHAnsi" w:cstheme="majorHAnsi"/>
          <w:i/>
          <w:iCs/>
          <w:color w:val="000000"/>
          <w:sz w:val="22"/>
          <w:szCs w:val="22"/>
        </w:rPr>
        <w:t>Effective Multi-Agency Partnerships</w:t>
      </w:r>
      <w:r w:rsidR="005E2689" w:rsidRPr="005E2689">
        <w:rPr>
          <w:rFonts w:asciiTheme="majorHAnsi" w:hAnsiTheme="majorHAnsi" w:cstheme="majorHAnsi"/>
          <w:color w:val="000000"/>
          <w:sz w:val="22"/>
          <w:szCs w:val="22"/>
          <w:shd w:val="clear" w:color="auto" w:fill="FFFFFF"/>
        </w:rPr>
        <w:t>. Sage Publications.</w:t>
      </w:r>
    </w:p>
    <w:p w14:paraId="01EA98E7" w14:textId="77777777" w:rsidR="005E2689" w:rsidRPr="005E2689" w:rsidRDefault="005E2689" w:rsidP="002020B0">
      <w:pPr>
        <w:spacing w:line="360" w:lineRule="auto"/>
        <w:rPr>
          <w:rFonts w:asciiTheme="majorHAnsi" w:hAnsiTheme="majorHAnsi" w:cstheme="majorHAnsi"/>
          <w:color w:val="000000"/>
          <w:sz w:val="22"/>
          <w:szCs w:val="22"/>
          <w:shd w:val="clear" w:color="auto" w:fill="FFFFFF"/>
        </w:rPr>
      </w:pPr>
    </w:p>
    <w:p w14:paraId="1FF88101" w14:textId="77777777" w:rsidR="005E2689" w:rsidRPr="005E2689" w:rsidRDefault="005E2689" w:rsidP="002020B0">
      <w:pPr>
        <w:spacing w:line="360" w:lineRule="auto"/>
        <w:rPr>
          <w:rFonts w:asciiTheme="majorHAnsi" w:eastAsia="Times New Roman" w:hAnsiTheme="majorHAnsi" w:cstheme="majorHAnsi"/>
          <w:color w:val="000000"/>
          <w:sz w:val="22"/>
          <w:szCs w:val="22"/>
          <w:shd w:val="clear" w:color="auto" w:fill="FFFFFF"/>
        </w:rPr>
      </w:pPr>
      <w:r w:rsidRPr="005E2689">
        <w:rPr>
          <w:rFonts w:asciiTheme="majorHAnsi" w:hAnsiTheme="majorHAnsi" w:cstheme="majorHAnsi"/>
          <w:color w:val="000000"/>
          <w:sz w:val="22"/>
          <w:szCs w:val="22"/>
          <w:shd w:val="clear" w:color="auto" w:fill="FFFFFF"/>
        </w:rPr>
        <w:t>5</w:t>
      </w:r>
      <w:r w:rsidRPr="005E2689">
        <w:rPr>
          <w:rFonts w:asciiTheme="majorHAnsi" w:eastAsia="Times New Roman" w:hAnsiTheme="majorHAnsi" w:cstheme="majorHAnsi"/>
          <w:color w:val="000000"/>
          <w:sz w:val="22"/>
          <w:szCs w:val="22"/>
          <w:shd w:val="clear" w:color="auto" w:fill="FFFFFF"/>
        </w:rPr>
        <w:t xml:space="preserve"> GOV.UK (2019) The NHS Long term Plan. [online] Available at: https://www.longtermplan.nhs.uk/wp-content/uploads/2019/01/nhs-long-term-plan.pdf [Accessed 2 Apr. 2019].</w:t>
      </w:r>
    </w:p>
    <w:p w14:paraId="1B79C7DA" w14:textId="77777777" w:rsidR="005E2689" w:rsidRPr="005E2689" w:rsidRDefault="005E2689" w:rsidP="002020B0">
      <w:pPr>
        <w:pStyle w:val="NormalWeb"/>
        <w:spacing w:line="360" w:lineRule="auto"/>
        <w:rPr>
          <w:rFonts w:asciiTheme="majorHAnsi" w:hAnsiTheme="majorHAnsi" w:cstheme="majorHAnsi"/>
          <w:sz w:val="22"/>
          <w:szCs w:val="22"/>
        </w:rPr>
      </w:pPr>
      <w:r w:rsidRPr="005E2689">
        <w:rPr>
          <w:rFonts w:asciiTheme="majorHAnsi" w:eastAsia="Times New Roman" w:hAnsiTheme="majorHAnsi" w:cstheme="majorHAnsi"/>
          <w:color w:val="000000"/>
          <w:sz w:val="22"/>
          <w:szCs w:val="22"/>
          <w:shd w:val="clear" w:color="auto" w:fill="FFFFFF"/>
        </w:rPr>
        <w:t xml:space="preserve">6 </w:t>
      </w:r>
      <w:r w:rsidRPr="005E2689">
        <w:rPr>
          <w:rFonts w:asciiTheme="majorHAnsi" w:hAnsiTheme="majorHAnsi" w:cstheme="majorHAnsi"/>
          <w:sz w:val="22"/>
          <w:szCs w:val="22"/>
        </w:rPr>
        <w:t xml:space="preserve">Gottfried, M. A. (2011). The Detrimental Effects of Missing School: Evidence from Urban Siblings. American Journal of Education, 117(2), 147-182. </w:t>
      </w:r>
    </w:p>
    <w:p w14:paraId="29F4C16D" w14:textId="77777777" w:rsidR="005E2689" w:rsidRPr="005E2689" w:rsidRDefault="005E2689" w:rsidP="002020B0">
      <w:pPr>
        <w:spacing w:line="360" w:lineRule="auto"/>
        <w:rPr>
          <w:rFonts w:asciiTheme="majorHAnsi" w:eastAsia="Times New Roman" w:hAnsiTheme="majorHAnsi" w:cstheme="majorHAnsi"/>
          <w:sz w:val="22"/>
          <w:szCs w:val="22"/>
        </w:rPr>
      </w:pPr>
      <w:r w:rsidRPr="005E2689">
        <w:rPr>
          <w:rFonts w:asciiTheme="majorHAnsi" w:hAnsiTheme="majorHAnsi" w:cstheme="majorHAnsi"/>
          <w:sz w:val="22"/>
          <w:szCs w:val="22"/>
        </w:rPr>
        <w:t xml:space="preserve">7) </w:t>
      </w:r>
      <w:r w:rsidRPr="005E2689">
        <w:rPr>
          <w:rFonts w:asciiTheme="majorHAnsi" w:eastAsia="Times New Roman" w:hAnsiTheme="majorHAnsi" w:cstheme="majorHAnsi"/>
          <w:color w:val="000000"/>
          <w:sz w:val="22"/>
          <w:szCs w:val="22"/>
          <w:shd w:val="clear" w:color="auto" w:fill="FFFFFF"/>
        </w:rPr>
        <w:t>GOV.UK. (2013). </w:t>
      </w:r>
      <w:r w:rsidRPr="005E2689">
        <w:rPr>
          <w:rFonts w:asciiTheme="majorHAnsi" w:eastAsia="Times New Roman" w:hAnsiTheme="majorHAnsi" w:cstheme="majorHAnsi"/>
          <w:i/>
          <w:iCs/>
          <w:color w:val="000000"/>
          <w:sz w:val="22"/>
          <w:szCs w:val="22"/>
        </w:rPr>
        <w:t>The link between absence and attainment at KS2 and KS4</w:t>
      </w:r>
      <w:r w:rsidRPr="005E2689">
        <w:rPr>
          <w:rFonts w:asciiTheme="majorHAnsi" w:eastAsia="Times New Roman" w:hAnsiTheme="majorHAnsi" w:cstheme="majorHAnsi"/>
          <w:color w:val="000000"/>
          <w:sz w:val="22"/>
          <w:szCs w:val="22"/>
          <w:shd w:val="clear" w:color="auto" w:fill="FFFFFF"/>
        </w:rPr>
        <w:t>. [online] Available at: https://assets.publishing.service.gov.uk/government/uploads/system/uploads/attachment_data/file/509679/The-link-between-absence-and-attainment-at-KS2-and-KS4-2013-to-2014-academic-year.pdf [Accessed 2 Apr. 2019].</w:t>
      </w:r>
    </w:p>
    <w:p w14:paraId="2A529A60" w14:textId="77777777" w:rsidR="002020B0" w:rsidRDefault="002020B0" w:rsidP="002020B0">
      <w:pPr>
        <w:spacing w:line="360" w:lineRule="auto"/>
        <w:rPr>
          <w:rFonts w:asciiTheme="majorHAnsi" w:eastAsia="Times New Roman" w:hAnsiTheme="majorHAnsi" w:cstheme="majorHAnsi"/>
          <w:sz w:val="22"/>
          <w:szCs w:val="22"/>
        </w:rPr>
      </w:pPr>
    </w:p>
    <w:p w14:paraId="016CB511" w14:textId="1C7B0A10" w:rsidR="00ED3858" w:rsidRPr="005E2689" w:rsidRDefault="00ED3858" w:rsidP="00ED3858">
      <w:pPr>
        <w:spacing w:line="360" w:lineRule="auto"/>
        <w:rPr>
          <w:rFonts w:asciiTheme="majorHAnsi" w:hAnsiTheme="majorHAnsi" w:cstheme="majorHAnsi"/>
          <w:sz w:val="22"/>
          <w:szCs w:val="22"/>
        </w:rPr>
      </w:pPr>
      <w:r>
        <w:rPr>
          <w:rFonts w:asciiTheme="majorHAnsi" w:eastAsia="Times New Roman" w:hAnsiTheme="majorHAnsi" w:cstheme="majorHAnsi"/>
          <w:sz w:val="22"/>
          <w:szCs w:val="22"/>
        </w:rPr>
        <w:t>8</w:t>
      </w:r>
      <w:r w:rsidRPr="005E2689">
        <w:rPr>
          <w:rFonts w:asciiTheme="majorHAnsi" w:eastAsia="Times New Roman" w:hAnsiTheme="majorHAnsi" w:cstheme="majorHAnsi"/>
          <w:sz w:val="22"/>
          <w:szCs w:val="22"/>
        </w:rPr>
        <w:t xml:space="preserve">) </w:t>
      </w:r>
      <w:r w:rsidRPr="005E2689">
        <w:rPr>
          <w:rFonts w:asciiTheme="majorHAnsi" w:hAnsiTheme="majorHAnsi" w:cstheme="majorHAnsi"/>
          <w:color w:val="000000"/>
          <w:sz w:val="22"/>
          <w:szCs w:val="22"/>
          <w:shd w:val="clear" w:color="auto" w:fill="FFFFFF"/>
        </w:rPr>
        <w:t xml:space="preserve">Teachers.org.uk. (2019). </w:t>
      </w:r>
      <w:r w:rsidRPr="005E2689">
        <w:rPr>
          <w:rFonts w:asciiTheme="majorHAnsi" w:hAnsiTheme="majorHAnsi" w:cstheme="majorHAnsi"/>
          <w:iCs/>
          <w:color w:val="000000"/>
          <w:sz w:val="22"/>
          <w:szCs w:val="22"/>
        </w:rPr>
        <w:t>National Education Union (NEU) | NUT - The Teachers' Union</w:t>
      </w:r>
      <w:r w:rsidRPr="005E2689">
        <w:rPr>
          <w:rFonts w:asciiTheme="majorHAnsi" w:hAnsiTheme="majorHAnsi" w:cstheme="majorHAnsi"/>
          <w:color w:val="000000"/>
          <w:sz w:val="22"/>
          <w:szCs w:val="22"/>
          <w:shd w:val="clear" w:color="auto" w:fill="FFFFFF"/>
        </w:rPr>
        <w:t>. [online] Available at: https://www.teachers.org.uk/edufacts/child-poverty [Accessed 23 Apr. 2019].</w:t>
      </w:r>
    </w:p>
    <w:p w14:paraId="3201B818" w14:textId="57AAED61" w:rsidR="005E2689" w:rsidRPr="00155760" w:rsidRDefault="00ED3858" w:rsidP="002020B0">
      <w:pPr>
        <w:spacing w:line="360" w:lineRule="auto"/>
        <w:rPr>
          <w:rFonts w:asciiTheme="majorHAnsi" w:eastAsia="Times New Roman" w:hAnsiTheme="majorHAnsi" w:cstheme="majorHAnsi"/>
          <w:sz w:val="22"/>
          <w:szCs w:val="22"/>
        </w:rPr>
      </w:pPr>
      <w:r>
        <w:rPr>
          <w:rFonts w:asciiTheme="majorHAnsi" w:eastAsia="Times New Roman" w:hAnsiTheme="majorHAnsi" w:cstheme="majorHAnsi"/>
          <w:sz w:val="22"/>
          <w:szCs w:val="22"/>
        </w:rPr>
        <w:t>9</w:t>
      </w:r>
      <w:r w:rsidR="005E2689" w:rsidRPr="005E2689">
        <w:rPr>
          <w:rFonts w:asciiTheme="majorHAnsi" w:eastAsia="Times New Roman" w:hAnsiTheme="majorHAnsi" w:cstheme="majorHAnsi"/>
          <w:sz w:val="22"/>
          <w:szCs w:val="22"/>
        </w:rPr>
        <w:t xml:space="preserve">) </w:t>
      </w:r>
      <w:r w:rsidR="005E2689" w:rsidRPr="005E2689">
        <w:rPr>
          <w:rFonts w:asciiTheme="majorHAnsi" w:eastAsia="Times New Roman" w:hAnsiTheme="majorHAnsi" w:cstheme="majorHAnsi"/>
          <w:color w:val="000000"/>
          <w:sz w:val="22"/>
          <w:szCs w:val="22"/>
          <w:shd w:val="clear" w:color="auto" w:fill="FFFFFF"/>
        </w:rPr>
        <w:t>GOV.UK. (2019). </w:t>
      </w:r>
      <w:r w:rsidR="005E2689" w:rsidRPr="005E2689">
        <w:rPr>
          <w:rFonts w:asciiTheme="majorHAnsi" w:eastAsia="Times New Roman" w:hAnsiTheme="majorHAnsi" w:cstheme="majorHAnsi"/>
          <w:i/>
          <w:iCs/>
          <w:color w:val="000000"/>
          <w:sz w:val="22"/>
          <w:szCs w:val="22"/>
        </w:rPr>
        <w:t>Pupil absence in schools in England: 2017 to 2018</w:t>
      </w:r>
      <w:r w:rsidR="005E2689" w:rsidRPr="005E2689">
        <w:rPr>
          <w:rFonts w:asciiTheme="majorHAnsi" w:eastAsia="Times New Roman" w:hAnsiTheme="majorHAnsi" w:cstheme="majorHAnsi"/>
          <w:color w:val="000000"/>
          <w:sz w:val="22"/>
          <w:szCs w:val="22"/>
          <w:shd w:val="clear" w:color="auto" w:fill="FFFFFF"/>
        </w:rPr>
        <w:t>. [online] Available at: https://www.gov.uk/government/statistics/pupil-absence-in-schools-in-england-2017-to-2018 [Accessed 2 Apr. 2019].</w:t>
      </w:r>
    </w:p>
    <w:p w14:paraId="07003296" w14:textId="77777777" w:rsidR="005E2689" w:rsidRDefault="005E2689" w:rsidP="002020B0">
      <w:pPr>
        <w:spacing w:line="360" w:lineRule="auto"/>
      </w:pPr>
    </w:p>
    <w:p w14:paraId="0FEE4ED1" w14:textId="77820068" w:rsidR="00E84189" w:rsidRPr="00E84189" w:rsidRDefault="00E84189" w:rsidP="00E84189">
      <w:pPr>
        <w:rPr>
          <w:rFonts w:asciiTheme="majorHAnsi" w:hAnsiTheme="majorHAnsi"/>
        </w:rPr>
        <w:sectPr w:rsidR="00E84189" w:rsidRPr="00E84189" w:rsidSect="005E2689">
          <w:footerReference w:type="even" r:id="rId8"/>
          <w:footerReference w:type="default" r:id="rId9"/>
          <w:footerReference w:type="first" r:id="rId10"/>
          <w:pgSz w:w="11900" w:h="16820"/>
          <w:pgMar w:top="1440" w:right="1418" w:bottom="1418" w:left="1418" w:header="709" w:footer="709" w:gutter="0"/>
          <w:cols w:space="708"/>
          <w:titlePg/>
          <w:docGrid w:linePitch="360"/>
        </w:sectPr>
      </w:pPr>
    </w:p>
    <w:p w14:paraId="12D02F15" w14:textId="77777777" w:rsidR="00155760" w:rsidRPr="00D37C16" w:rsidRDefault="00155760">
      <w:pPr>
        <w:rPr>
          <w:rFonts w:asciiTheme="majorHAnsi" w:hAnsiTheme="majorHAnsi"/>
        </w:rPr>
      </w:pPr>
    </w:p>
    <w:sectPr w:rsidR="00155760" w:rsidRPr="00D37C16" w:rsidSect="005E2689">
      <w:pgSz w:w="11900" w:h="16820"/>
      <w:pgMar w:top="144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FA18" w14:textId="77777777" w:rsidR="001A65E0" w:rsidRDefault="001A65E0" w:rsidP="00414036">
      <w:r>
        <w:separator/>
      </w:r>
    </w:p>
  </w:endnote>
  <w:endnote w:type="continuationSeparator" w:id="0">
    <w:p w14:paraId="30F40EB1" w14:textId="77777777" w:rsidR="001A65E0" w:rsidRDefault="001A65E0" w:rsidP="0041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Hea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CE10" w14:textId="77777777" w:rsidR="00D26B84" w:rsidRDefault="00D26B84" w:rsidP="00414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1E22E" w14:textId="77777777" w:rsidR="00D26B84" w:rsidRDefault="00D26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C1F8" w14:textId="37BBDEA6" w:rsidR="00D26B84" w:rsidRDefault="00D26B84" w:rsidP="00414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4A6">
      <w:rPr>
        <w:rStyle w:val="PageNumber"/>
        <w:noProof/>
      </w:rPr>
      <w:t>9</w:t>
    </w:r>
    <w:r>
      <w:rPr>
        <w:rStyle w:val="PageNumber"/>
      </w:rPr>
      <w:fldChar w:fldCharType="end"/>
    </w:r>
  </w:p>
  <w:p w14:paraId="1F2DC3E4" w14:textId="77777777" w:rsidR="00D26B84" w:rsidRDefault="00D26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29123"/>
      <w:docPartObj>
        <w:docPartGallery w:val="Page Numbers (Bottom of Page)"/>
        <w:docPartUnique/>
      </w:docPartObj>
    </w:sdtPr>
    <w:sdtEndPr>
      <w:rPr>
        <w:noProof/>
      </w:rPr>
    </w:sdtEndPr>
    <w:sdtContent>
      <w:p w14:paraId="22803FA4" w14:textId="25520514" w:rsidR="00D26B84" w:rsidRDefault="00D26B84" w:rsidP="00C46ACA">
        <w:pPr>
          <w:pStyle w:val="Footer"/>
          <w:jc w:val="center"/>
        </w:pPr>
        <w:r>
          <w:fldChar w:fldCharType="begin"/>
        </w:r>
        <w:r>
          <w:instrText xml:space="preserve"> PAGE   \* MERGEFORMAT </w:instrText>
        </w:r>
        <w:r>
          <w:fldChar w:fldCharType="separate"/>
        </w:r>
        <w:r w:rsidR="006214A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6A31" w14:textId="77777777" w:rsidR="001A65E0" w:rsidRDefault="001A65E0" w:rsidP="00414036">
      <w:r>
        <w:separator/>
      </w:r>
    </w:p>
  </w:footnote>
  <w:footnote w:type="continuationSeparator" w:id="0">
    <w:p w14:paraId="50656D3A" w14:textId="77777777" w:rsidR="001A65E0" w:rsidRDefault="001A65E0" w:rsidP="0041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7E5ABB"/>
    <w:multiLevelType w:val="hybridMultilevel"/>
    <w:tmpl w:val="A5344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E4D42"/>
    <w:multiLevelType w:val="hybridMultilevel"/>
    <w:tmpl w:val="A2C4AE18"/>
    <w:lvl w:ilvl="0" w:tplc="7C265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E3ED4"/>
    <w:multiLevelType w:val="hybridMultilevel"/>
    <w:tmpl w:val="0FB26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A4"/>
    <w:rsid w:val="00000568"/>
    <w:rsid w:val="000316F6"/>
    <w:rsid w:val="00050E75"/>
    <w:rsid w:val="000668C4"/>
    <w:rsid w:val="00076A3C"/>
    <w:rsid w:val="000C564E"/>
    <w:rsid w:val="000E4C8C"/>
    <w:rsid w:val="00121239"/>
    <w:rsid w:val="00155760"/>
    <w:rsid w:val="00171676"/>
    <w:rsid w:val="001757D7"/>
    <w:rsid w:val="00184AD4"/>
    <w:rsid w:val="001A65E0"/>
    <w:rsid w:val="001C2DA8"/>
    <w:rsid w:val="001D39FE"/>
    <w:rsid w:val="001E1681"/>
    <w:rsid w:val="001F368F"/>
    <w:rsid w:val="002020B0"/>
    <w:rsid w:val="002A7AC3"/>
    <w:rsid w:val="002B380A"/>
    <w:rsid w:val="00301D51"/>
    <w:rsid w:val="00312231"/>
    <w:rsid w:val="00320A59"/>
    <w:rsid w:val="00367018"/>
    <w:rsid w:val="00367826"/>
    <w:rsid w:val="00367886"/>
    <w:rsid w:val="00375B9B"/>
    <w:rsid w:val="003C4C26"/>
    <w:rsid w:val="00414036"/>
    <w:rsid w:val="00497A8D"/>
    <w:rsid w:val="00497DC0"/>
    <w:rsid w:val="004A15D7"/>
    <w:rsid w:val="004B0237"/>
    <w:rsid w:val="004B7F28"/>
    <w:rsid w:val="004C4FE8"/>
    <w:rsid w:val="004D7148"/>
    <w:rsid w:val="005049CE"/>
    <w:rsid w:val="00514A64"/>
    <w:rsid w:val="005350FE"/>
    <w:rsid w:val="005416B8"/>
    <w:rsid w:val="005523EA"/>
    <w:rsid w:val="00553A04"/>
    <w:rsid w:val="00577D7D"/>
    <w:rsid w:val="00584A1B"/>
    <w:rsid w:val="005865C0"/>
    <w:rsid w:val="00595A46"/>
    <w:rsid w:val="005A4D0A"/>
    <w:rsid w:val="005C65E1"/>
    <w:rsid w:val="005E2689"/>
    <w:rsid w:val="005E527A"/>
    <w:rsid w:val="00600478"/>
    <w:rsid w:val="006214A6"/>
    <w:rsid w:val="00622F78"/>
    <w:rsid w:val="00646A87"/>
    <w:rsid w:val="006657BE"/>
    <w:rsid w:val="006F5DCC"/>
    <w:rsid w:val="00710E8A"/>
    <w:rsid w:val="0072256F"/>
    <w:rsid w:val="0074488D"/>
    <w:rsid w:val="00752015"/>
    <w:rsid w:val="0075262F"/>
    <w:rsid w:val="007559FE"/>
    <w:rsid w:val="00761AFF"/>
    <w:rsid w:val="00787BCD"/>
    <w:rsid w:val="007A3DD3"/>
    <w:rsid w:val="007A5E77"/>
    <w:rsid w:val="007C4788"/>
    <w:rsid w:val="007D3DEF"/>
    <w:rsid w:val="007F1DED"/>
    <w:rsid w:val="00830E94"/>
    <w:rsid w:val="00835110"/>
    <w:rsid w:val="00875CB0"/>
    <w:rsid w:val="0089010D"/>
    <w:rsid w:val="00891FE6"/>
    <w:rsid w:val="008963AE"/>
    <w:rsid w:val="008A20DB"/>
    <w:rsid w:val="008A3D47"/>
    <w:rsid w:val="008C0B4F"/>
    <w:rsid w:val="0090554F"/>
    <w:rsid w:val="009130B2"/>
    <w:rsid w:val="00920232"/>
    <w:rsid w:val="0092658B"/>
    <w:rsid w:val="00930934"/>
    <w:rsid w:val="0093667F"/>
    <w:rsid w:val="00951D6B"/>
    <w:rsid w:val="00974AA3"/>
    <w:rsid w:val="009C2618"/>
    <w:rsid w:val="00A0559B"/>
    <w:rsid w:val="00A15A93"/>
    <w:rsid w:val="00A94127"/>
    <w:rsid w:val="00A9677A"/>
    <w:rsid w:val="00AD55A4"/>
    <w:rsid w:val="00B23A08"/>
    <w:rsid w:val="00B2624D"/>
    <w:rsid w:val="00B45AFA"/>
    <w:rsid w:val="00B80987"/>
    <w:rsid w:val="00BC27CE"/>
    <w:rsid w:val="00BD1AF6"/>
    <w:rsid w:val="00BD6EE1"/>
    <w:rsid w:val="00BD7618"/>
    <w:rsid w:val="00BE3C8E"/>
    <w:rsid w:val="00BF79EC"/>
    <w:rsid w:val="00C14FE4"/>
    <w:rsid w:val="00C23B4A"/>
    <w:rsid w:val="00C3374E"/>
    <w:rsid w:val="00C46ACA"/>
    <w:rsid w:val="00C64AC0"/>
    <w:rsid w:val="00C938A3"/>
    <w:rsid w:val="00CB479B"/>
    <w:rsid w:val="00CB7DD0"/>
    <w:rsid w:val="00CC7014"/>
    <w:rsid w:val="00D14C50"/>
    <w:rsid w:val="00D16394"/>
    <w:rsid w:val="00D24398"/>
    <w:rsid w:val="00D26B84"/>
    <w:rsid w:val="00D37C16"/>
    <w:rsid w:val="00D44EC7"/>
    <w:rsid w:val="00D46DC6"/>
    <w:rsid w:val="00D8330D"/>
    <w:rsid w:val="00D94944"/>
    <w:rsid w:val="00DA766C"/>
    <w:rsid w:val="00DB3C6C"/>
    <w:rsid w:val="00DD1086"/>
    <w:rsid w:val="00DD7427"/>
    <w:rsid w:val="00DE1E93"/>
    <w:rsid w:val="00DF140E"/>
    <w:rsid w:val="00E00AF7"/>
    <w:rsid w:val="00E14D24"/>
    <w:rsid w:val="00E230A8"/>
    <w:rsid w:val="00E43DED"/>
    <w:rsid w:val="00E562EA"/>
    <w:rsid w:val="00E84189"/>
    <w:rsid w:val="00EA16CA"/>
    <w:rsid w:val="00EC5C91"/>
    <w:rsid w:val="00ED3858"/>
    <w:rsid w:val="00F13B3B"/>
    <w:rsid w:val="00F26982"/>
    <w:rsid w:val="00F4113E"/>
    <w:rsid w:val="00F52C9A"/>
    <w:rsid w:val="00FE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522D3"/>
  <w14:defaultImageDpi w14:val="300"/>
  <w15:docId w15:val="{345D79A1-5D5A-400E-941E-FD37D620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A4"/>
    <w:pPr>
      <w:ind w:left="720"/>
      <w:contextualSpacing/>
    </w:pPr>
  </w:style>
  <w:style w:type="table" w:styleId="TableGrid">
    <w:name w:val="Table Grid"/>
    <w:basedOn w:val="TableNormal"/>
    <w:uiPriority w:val="59"/>
    <w:rsid w:val="00835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237"/>
    <w:rPr>
      <w:rFonts w:ascii="Lucida Grande" w:hAnsi="Lucida Grande" w:cs="Lucida Grande"/>
      <w:sz w:val="18"/>
      <w:szCs w:val="18"/>
    </w:rPr>
  </w:style>
  <w:style w:type="character" w:styleId="Hyperlink">
    <w:name w:val="Hyperlink"/>
    <w:basedOn w:val="DefaultParagraphFont"/>
    <w:uiPriority w:val="99"/>
    <w:unhideWhenUsed/>
    <w:rsid w:val="00B80987"/>
    <w:rPr>
      <w:color w:val="0000FF" w:themeColor="hyperlink"/>
      <w:u w:val="single"/>
    </w:rPr>
  </w:style>
  <w:style w:type="paragraph" w:styleId="NormalWeb">
    <w:name w:val="Normal (Web)"/>
    <w:basedOn w:val="Normal"/>
    <w:uiPriority w:val="99"/>
    <w:unhideWhenUsed/>
    <w:rsid w:val="00B8098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1C2DA8"/>
  </w:style>
  <w:style w:type="paragraph" w:styleId="Footer">
    <w:name w:val="footer"/>
    <w:basedOn w:val="Normal"/>
    <w:link w:val="FooterChar"/>
    <w:uiPriority w:val="99"/>
    <w:unhideWhenUsed/>
    <w:rsid w:val="00414036"/>
    <w:pPr>
      <w:tabs>
        <w:tab w:val="center" w:pos="4320"/>
        <w:tab w:val="right" w:pos="8640"/>
      </w:tabs>
    </w:pPr>
  </w:style>
  <w:style w:type="character" w:customStyle="1" w:styleId="FooterChar">
    <w:name w:val="Footer Char"/>
    <w:basedOn w:val="DefaultParagraphFont"/>
    <w:link w:val="Footer"/>
    <w:uiPriority w:val="99"/>
    <w:rsid w:val="00414036"/>
  </w:style>
  <w:style w:type="character" w:styleId="PageNumber">
    <w:name w:val="page number"/>
    <w:basedOn w:val="DefaultParagraphFont"/>
    <w:uiPriority w:val="99"/>
    <w:semiHidden/>
    <w:unhideWhenUsed/>
    <w:rsid w:val="00414036"/>
  </w:style>
  <w:style w:type="character" w:customStyle="1" w:styleId="selectable">
    <w:name w:val="selectable"/>
    <w:basedOn w:val="DefaultParagraphFont"/>
    <w:rsid w:val="00C64AC0"/>
  </w:style>
  <w:style w:type="paragraph" w:styleId="Header">
    <w:name w:val="header"/>
    <w:basedOn w:val="Normal"/>
    <w:link w:val="HeaderChar"/>
    <w:uiPriority w:val="99"/>
    <w:unhideWhenUsed/>
    <w:rsid w:val="00301D51"/>
    <w:pPr>
      <w:tabs>
        <w:tab w:val="center" w:pos="4320"/>
        <w:tab w:val="right" w:pos="8640"/>
      </w:tabs>
    </w:pPr>
  </w:style>
  <w:style w:type="character" w:customStyle="1" w:styleId="HeaderChar">
    <w:name w:val="Header Char"/>
    <w:basedOn w:val="DefaultParagraphFont"/>
    <w:link w:val="Header"/>
    <w:uiPriority w:val="99"/>
    <w:rsid w:val="00301D51"/>
  </w:style>
  <w:style w:type="character" w:customStyle="1" w:styleId="reference-text">
    <w:name w:val="reference-text"/>
    <w:basedOn w:val="DefaultParagraphFont"/>
    <w:rsid w:val="005E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9500">
      <w:bodyDiv w:val="1"/>
      <w:marLeft w:val="0"/>
      <w:marRight w:val="0"/>
      <w:marTop w:val="0"/>
      <w:marBottom w:val="0"/>
      <w:divBdr>
        <w:top w:val="none" w:sz="0" w:space="0" w:color="auto"/>
        <w:left w:val="none" w:sz="0" w:space="0" w:color="auto"/>
        <w:bottom w:val="none" w:sz="0" w:space="0" w:color="auto"/>
        <w:right w:val="none" w:sz="0" w:space="0" w:color="auto"/>
      </w:divBdr>
    </w:div>
    <w:div w:id="46150398">
      <w:bodyDiv w:val="1"/>
      <w:marLeft w:val="0"/>
      <w:marRight w:val="0"/>
      <w:marTop w:val="0"/>
      <w:marBottom w:val="0"/>
      <w:divBdr>
        <w:top w:val="none" w:sz="0" w:space="0" w:color="auto"/>
        <w:left w:val="none" w:sz="0" w:space="0" w:color="auto"/>
        <w:bottom w:val="none" w:sz="0" w:space="0" w:color="auto"/>
        <w:right w:val="none" w:sz="0" w:space="0" w:color="auto"/>
      </w:divBdr>
    </w:div>
    <w:div w:id="102385802">
      <w:bodyDiv w:val="1"/>
      <w:marLeft w:val="0"/>
      <w:marRight w:val="0"/>
      <w:marTop w:val="0"/>
      <w:marBottom w:val="0"/>
      <w:divBdr>
        <w:top w:val="none" w:sz="0" w:space="0" w:color="auto"/>
        <w:left w:val="none" w:sz="0" w:space="0" w:color="auto"/>
        <w:bottom w:val="none" w:sz="0" w:space="0" w:color="auto"/>
        <w:right w:val="none" w:sz="0" w:space="0" w:color="auto"/>
      </w:divBdr>
    </w:div>
    <w:div w:id="107160682">
      <w:bodyDiv w:val="1"/>
      <w:marLeft w:val="0"/>
      <w:marRight w:val="0"/>
      <w:marTop w:val="0"/>
      <w:marBottom w:val="0"/>
      <w:divBdr>
        <w:top w:val="none" w:sz="0" w:space="0" w:color="auto"/>
        <w:left w:val="none" w:sz="0" w:space="0" w:color="auto"/>
        <w:bottom w:val="none" w:sz="0" w:space="0" w:color="auto"/>
        <w:right w:val="none" w:sz="0" w:space="0" w:color="auto"/>
      </w:divBdr>
    </w:div>
    <w:div w:id="118497858">
      <w:bodyDiv w:val="1"/>
      <w:marLeft w:val="0"/>
      <w:marRight w:val="0"/>
      <w:marTop w:val="0"/>
      <w:marBottom w:val="0"/>
      <w:divBdr>
        <w:top w:val="none" w:sz="0" w:space="0" w:color="auto"/>
        <w:left w:val="none" w:sz="0" w:space="0" w:color="auto"/>
        <w:bottom w:val="none" w:sz="0" w:space="0" w:color="auto"/>
        <w:right w:val="none" w:sz="0" w:space="0" w:color="auto"/>
      </w:divBdr>
    </w:div>
    <w:div w:id="236331832">
      <w:bodyDiv w:val="1"/>
      <w:marLeft w:val="0"/>
      <w:marRight w:val="0"/>
      <w:marTop w:val="0"/>
      <w:marBottom w:val="0"/>
      <w:divBdr>
        <w:top w:val="none" w:sz="0" w:space="0" w:color="auto"/>
        <w:left w:val="none" w:sz="0" w:space="0" w:color="auto"/>
        <w:bottom w:val="none" w:sz="0" w:space="0" w:color="auto"/>
        <w:right w:val="none" w:sz="0" w:space="0" w:color="auto"/>
      </w:divBdr>
    </w:div>
    <w:div w:id="263073119">
      <w:bodyDiv w:val="1"/>
      <w:marLeft w:val="0"/>
      <w:marRight w:val="0"/>
      <w:marTop w:val="0"/>
      <w:marBottom w:val="0"/>
      <w:divBdr>
        <w:top w:val="none" w:sz="0" w:space="0" w:color="auto"/>
        <w:left w:val="none" w:sz="0" w:space="0" w:color="auto"/>
        <w:bottom w:val="none" w:sz="0" w:space="0" w:color="auto"/>
        <w:right w:val="none" w:sz="0" w:space="0" w:color="auto"/>
      </w:divBdr>
    </w:div>
    <w:div w:id="323511711">
      <w:bodyDiv w:val="1"/>
      <w:marLeft w:val="0"/>
      <w:marRight w:val="0"/>
      <w:marTop w:val="0"/>
      <w:marBottom w:val="0"/>
      <w:divBdr>
        <w:top w:val="none" w:sz="0" w:space="0" w:color="auto"/>
        <w:left w:val="none" w:sz="0" w:space="0" w:color="auto"/>
        <w:bottom w:val="none" w:sz="0" w:space="0" w:color="auto"/>
        <w:right w:val="none" w:sz="0" w:space="0" w:color="auto"/>
      </w:divBdr>
    </w:div>
    <w:div w:id="324549953">
      <w:bodyDiv w:val="1"/>
      <w:marLeft w:val="0"/>
      <w:marRight w:val="0"/>
      <w:marTop w:val="0"/>
      <w:marBottom w:val="0"/>
      <w:divBdr>
        <w:top w:val="none" w:sz="0" w:space="0" w:color="auto"/>
        <w:left w:val="none" w:sz="0" w:space="0" w:color="auto"/>
        <w:bottom w:val="none" w:sz="0" w:space="0" w:color="auto"/>
        <w:right w:val="none" w:sz="0" w:space="0" w:color="auto"/>
      </w:divBdr>
    </w:div>
    <w:div w:id="471872004">
      <w:bodyDiv w:val="1"/>
      <w:marLeft w:val="0"/>
      <w:marRight w:val="0"/>
      <w:marTop w:val="0"/>
      <w:marBottom w:val="0"/>
      <w:divBdr>
        <w:top w:val="none" w:sz="0" w:space="0" w:color="auto"/>
        <w:left w:val="none" w:sz="0" w:space="0" w:color="auto"/>
        <w:bottom w:val="none" w:sz="0" w:space="0" w:color="auto"/>
        <w:right w:val="none" w:sz="0" w:space="0" w:color="auto"/>
      </w:divBdr>
    </w:div>
    <w:div w:id="517694654">
      <w:bodyDiv w:val="1"/>
      <w:marLeft w:val="0"/>
      <w:marRight w:val="0"/>
      <w:marTop w:val="0"/>
      <w:marBottom w:val="0"/>
      <w:divBdr>
        <w:top w:val="none" w:sz="0" w:space="0" w:color="auto"/>
        <w:left w:val="none" w:sz="0" w:space="0" w:color="auto"/>
        <w:bottom w:val="none" w:sz="0" w:space="0" w:color="auto"/>
        <w:right w:val="none" w:sz="0" w:space="0" w:color="auto"/>
      </w:divBdr>
    </w:div>
    <w:div w:id="553739415">
      <w:bodyDiv w:val="1"/>
      <w:marLeft w:val="0"/>
      <w:marRight w:val="0"/>
      <w:marTop w:val="0"/>
      <w:marBottom w:val="0"/>
      <w:divBdr>
        <w:top w:val="none" w:sz="0" w:space="0" w:color="auto"/>
        <w:left w:val="none" w:sz="0" w:space="0" w:color="auto"/>
        <w:bottom w:val="none" w:sz="0" w:space="0" w:color="auto"/>
        <w:right w:val="none" w:sz="0" w:space="0" w:color="auto"/>
      </w:divBdr>
    </w:div>
    <w:div w:id="648556316">
      <w:bodyDiv w:val="1"/>
      <w:marLeft w:val="0"/>
      <w:marRight w:val="0"/>
      <w:marTop w:val="0"/>
      <w:marBottom w:val="0"/>
      <w:divBdr>
        <w:top w:val="none" w:sz="0" w:space="0" w:color="auto"/>
        <w:left w:val="none" w:sz="0" w:space="0" w:color="auto"/>
        <w:bottom w:val="none" w:sz="0" w:space="0" w:color="auto"/>
        <w:right w:val="none" w:sz="0" w:space="0" w:color="auto"/>
      </w:divBdr>
    </w:div>
    <w:div w:id="681247597">
      <w:bodyDiv w:val="1"/>
      <w:marLeft w:val="0"/>
      <w:marRight w:val="0"/>
      <w:marTop w:val="0"/>
      <w:marBottom w:val="0"/>
      <w:divBdr>
        <w:top w:val="none" w:sz="0" w:space="0" w:color="auto"/>
        <w:left w:val="none" w:sz="0" w:space="0" w:color="auto"/>
        <w:bottom w:val="none" w:sz="0" w:space="0" w:color="auto"/>
        <w:right w:val="none" w:sz="0" w:space="0" w:color="auto"/>
      </w:divBdr>
    </w:div>
    <w:div w:id="706103100">
      <w:bodyDiv w:val="1"/>
      <w:marLeft w:val="0"/>
      <w:marRight w:val="0"/>
      <w:marTop w:val="0"/>
      <w:marBottom w:val="0"/>
      <w:divBdr>
        <w:top w:val="none" w:sz="0" w:space="0" w:color="auto"/>
        <w:left w:val="none" w:sz="0" w:space="0" w:color="auto"/>
        <w:bottom w:val="none" w:sz="0" w:space="0" w:color="auto"/>
        <w:right w:val="none" w:sz="0" w:space="0" w:color="auto"/>
      </w:divBdr>
    </w:div>
    <w:div w:id="762801473">
      <w:bodyDiv w:val="1"/>
      <w:marLeft w:val="0"/>
      <w:marRight w:val="0"/>
      <w:marTop w:val="0"/>
      <w:marBottom w:val="0"/>
      <w:divBdr>
        <w:top w:val="none" w:sz="0" w:space="0" w:color="auto"/>
        <w:left w:val="none" w:sz="0" w:space="0" w:color="auto"/>
        <w:bottom w:val="none" w:sz="0" w:space="0" w:color="auto"/>
        <w:right w:val="none" w:sz="0" w:space="0" w:color="auto"/>
      </w:divBdr>
    </w:div>
    <w:div w:id="770054760">
      <w:bodyDiv w:val="1"/>
      <w:marLeft w:val="0"/>
      <w:marRight w:val="0"/>
      <w:marTop w:val="0"/>
      <w:marBottom w:val="0"/>
      <w:divBdr>
        <w:top w:val="none" w:sz="0" w:space="0" w:color="auto"/>
        <w:left w:val="none" w:sz="0" w:space="0" w:color="auto"/>
        <w:bottom w:val="none" w:sz="0" w:space="0" w:color="auto"/>
        <w:right w:val="none" w:sz="0" w:space="0" w:color="auto"/>
      </w:divBdr>
    </w:div>
    <w:div w:id="781151473">
      <w:bodyDiv w:val="1"/>
      <w:marLeft w:val="0"/>
      <w:marRight w:val="0"/>
      <w:marTop w:val="0"/>
      <w:marBottom w:val="0"/>
      <w:divBdr>
        <w:top w:val="none" w:sz="0" w:space="0" w:color="auto"/>
        <w:left w:val="none" w:sz="0" w:space="0" w:color="auto"/>
        <w:bottom w:val="none" w:sz="0" w:space="0" w:color="auto"/>
        <w:right w:val="none" w:sz="0" w:space="0" w:color="auto"/>
      </w:divBdr>
    </w:div>
    <w:div w:id="823620926">
      <w:bodyDiv w:val="1"/>
      <w:marLeft w:val="0"/>
      <w:marRight w:val="0"/>
      <w:marTop w:val="0"/>
      <w:marBottom w:val="0"/>
      <w:divBdr>
        <w:top w:val="none" w:sz="0" w:space="0" w:color="auto"/>
        <w:left w:val="none" w:sz="0" w:space="0" w:color="auto"/>
        <w:bottom w:val="none" w:sz="0" w:space="0" w:color="auto"/>
        <w:right w:val="none" w:sz="0" w:space="0" w:color="auto"/>
      </w:divBdr>
    </w:div>
    <w:div w:id="839779603">
      <w:bodyDiv w:val="1"/>
      <w:marLeft w:val="0"/>
      <w:marRight w:val="0"/>
      <w:marTop w:val="0"/>
      <w:marBottom w:val="0"/>
      <w:divBdr>
        <w:top w:val="none" w:sz="0" w:space="0" w:color="auto"/>
        <w:left w:val="none" w:sz="0" w:space="0" w:color="auto"/>
        <w:bottom w:val="none" w:sz="0" w:space="0" w:color="auto"/>
        <w:right w:val="none" w:sz="0" w:space="0" w:color="auto"/>
      </w:divBdr>
    </w:div>
    <w:div w:id="843711010">
      <w:bodyDiv w:val="1"/>
      <w:marLeft w:val="0"/>
      <w:marRight w:val="0"/>
      <w:marTop w:val="0"/>
      <w:marBottom w:val="0"/>
      <w:divBdr>
        <w:top w:val="none" w:sz="0" w:space="0" w:color="auto"/>
        <w:left w:val="none" w:sz="0" w:space="0" w:color="auto"/>
        <w:bottom w:val="none" w:sz="0" w:space="0" w:color="auto"/>
        <w:right w:val="none" w:sz="0" w:space="0" w:color="auto"/>
      </w:divBdr>
    </w:div>
    <w:div w:id="931819307">
      <w:bodyDiv w:val="1"/>
      <w:marLeft w:val="0"/>
      <w:marRight w:val="0"/>
      <w:marTop w:val="0"/>
      <w:marBottom w:val="0"/>
      <w:divBdr>
        <w:top w:val="none" w:sz="0" w:space="0" w:color="auto"/>
        <w:left w:val="none" w:sz="0" w:space="0" w:color="auto"/>
        <w:bottom w:val="none" w:sz="0" w:space="0" w:color="auto"/>
        <w:right w:val="none" w:sz="0" w:space="0" w:color="auto"/>
      </w:divBdr>
    </w:div>
    <w:div w:id="968705776">
      <w:bodyDiv w:val="1"/>
      <w:marLeft w:val="0"/>
      <w:marRight w:val="0"/>
      <w:marTop w:val="0"/>
      <w:marBottom w:val="0"/>
      <w:divBdr>
        <w:top w:val="none" w:sz="0" w:space="0" w:color="auto"/>
        <w:left w:val="none" w:sz="0" w:space="0" w:color="auto"/>
        <w:bottom w:val="none" w:sz="0" w:space="0" w:color="auto"/>
        <w:right w:val="none" w:sz="0" w:space="0" w:color="auto"/>
      </w:divBdr>
    </w:div>
    <w:div w:id="997345359">
      <w:bodyDiv w:val="1"/>
      <w:marLeft w:val="0"/>
      <w:marRight w:val="0"/>
      <w:marTop w:val="0"/>
      <w:marBottom w:val="0"/>
      <w:divBdr>
        <w:top w:val="none" w:sz="0" w:space="0" w:color="auto"/>
        <w:left w:val="none" w:sz="0" w:space="0" w:color="auto"/>
        <w:bottom w:val="none" w:sz="0" w:space="0" w:color="auto"/>
        <w:right w:val="none" w:sz="0" w:space="0" w:color="auto"/>
      </w:divBdr>
    </w:div>
    <w:div w:id="1017076816">
      <w:bodyDiv w:val="1"/>
      <w:marLeft w:val="0"/>
      <w:marRight w:val="0"/>
      <w:marTop w:val="0"/>
      <w:marBottom w:val="0"/>
      <w:divBdr>
        <w:top w:val="none" w:sz="0" w:space="0" w:color="auto"/>
        <w:left w:val="none" w:sz="0" w:space="0" w:color="auto"/>
        <w:bottom w:val="none" w:sz="0" w:space="0" w:color="auto"/>
        <w:right w:val="none" w:sz="0" w:space="0" w:color="auto"/>
      </w:divBdr>
    </w:div>
    <w:div w:id="1018123016">
      <w:bodyDiv w:val="1"/>
      <w:marLeft w:val="0"/>
      <w:marRight w:val="0"/>
      <w:marTop w:val="0"/>
      <w:marBottom w:val="0"/>
      <w:divBdr>
        <w:top w:val="none" w:sz="0" w:space="0" w:color="auto"/>
        <w:left w:val="none" w:sz="0" w:space="0" w:color="auto"/>
        <w:bottom w:val="none" w:sz="0" w:space="0" w:color="auto"/>
        <w:right w:val="none" w:sz="0" w:space="0" w:color="auto"/>
      </w:divBdr>
    </w:div>
    <w:div w:id="1087923448">
      <w:bodyDiv w:val="1"/>
      <w:marLeft w:val="0"/>
      <w:marRight w:val="0"/>
      <w:marTop w:val="0"/>
      <w:marBottom w:val="0"/>
      <w:divBdr>
        <w:top w:val="none" w:sz="0" w:space="0" w:color="auto"/>
        <w:left w:val="none" w:sz="0" w:space="0" w:color="auto"/>
        <w:bottom w:val="none" w:sz="0" w:space="0" w:color="auto"/>
        <w:right w:val="none" w:sz="0" w:space="0" w:color="auto"/>
      </w:divBdr>
    </w:div>
    <w:div w:id="1172792612">
      <w:bodyDiv w:val="1"/>
      <w:marLeft w:val="0"/>
      <w:marRight w:val="0"/>
      <w:marTop w:val="0"/>
      <w:marBottom w:val="0"/>
      <w:divBdr>
        <w:top w:val="none" w:sz="0" w:space="0" w:color="auto"/>
        <w:left w:val="none" w:sz="0" w:space="0" w:color="auto"/>
        <w:bottom w:val="none" w:sz="0" w:space="0" w:color="auto"/>
        <w:right w:val="none" w:sz="0" w:space="0" w:color="auto"/>
      </w:divBdr>
    </w:div>
    <w:div w:id="1224217852">
      <w:bodyDiv w:val="1"/>
      <w:marLeft w:val="0"/>
      <w:marRight w:val="0"/>
      <w:marTop w:val="0"/>
      <w:marBottom w:val="0"/>
      <w:divBdr>
        <w:top w:val="none" w:sz="0" w:space="0" w:color="auto"/>
        <w:left w:val="none" w:sz="0" w:space="0" w:color="auto"/>
        <w:bottom w:val="none" w:sz="0" w:space="0" w:color="auto"/>
        <w:right w:val="none" w:sz="0" w:space="0" w:color="auto"/>
      </w:divBdr>
    </w:div>
    <w:div w:id="1372461509">
      <w:bodyDiv w:val="1"/>
      <w:marLeft w:val="0"/>
      <w:marRight w:val="0"/>
      <w:marTop w:val="0"/>
      <w:marBottom w:val="0"/>
      <w:divBdr>
        <w:top w:val="none" w:sz="0" w:space="0" w:color="auto"/>
        <w:left w:val="none" w:sz="0" w:space="0" w:color="auto"/>
        <w:bottom w:val="none" w:sz="0" w:space="0" w:color="auto"/>
        <w:right w:val="none" w:sz="0" w:space="0" w:color="auto"/>
      </w:divBdr>
    </w:div>
    <w:div w:id="1409883901">
      <w:bodyDiv w:val="1"/>
      <w:marLeft w:val="0"/>
      <w:marRight w:val="0"/>
      <w:marTop w:val="0"/>
      <w:marBottom w:val="0"/>
      <w:divBdr>
        <w:top w:val="none" w:sz="0" w:space="0" w:color="auto"/>
        <w:left w:val="none" w:sz="0" w:space="0" w:color="auto"/>
        <w:bottom w:val="none" w:sz="0" w:space="0" w:color="auto"/>
        <w:right w:val="none" w:sz="0" w:space="0" w:color="auto"/>
      </w:divBdr>
    </w:div>
    <w:div w:id="1475442979">
      <w:bodyDiv w:val="1"/>
      <w:marLeft w:val="0"/>
      <w:marRight w:val="0"/>
      <w:marTop w:val="0"/>
      <w:marBottom w:val="0"/>
      <w:divBdr>
        <w:top w:val="none" w:sz="0" w:space="0" w:color="auto"/>
        <w:left w:val="none" w:sz="0" w:space="0" w:color="auto"/>
        <w:bottom w:val="none" w:sz="0" w:space="0" w:color="auto"/>
        <w:right w:val="none" w:sz="0" w:space="0" w:color="auto"/>
      </w:divBdr>
    </w:div>
    <w:div w:id="1522427873">
      <w:bodyDiv w:val="1"/>
      <w:marLeft w:val="0"/>
      <w:marRight w:val="0"/>
      <w:marTop w:val="0"/>
      <w:marBottom w:val="0"/>
      <w:divBdr>
        <w:top w:val="none" w:sz="0" w:space="0" w:color="auto"/>
        <w:left w:val="none" w:sz="0" w:space="0" w:color="auto"/>
        <w:bottom w:val="none" w:sz="0" w:space="0" w:color="auto"/>
        <w:right w:val="none" w:sz="0" w:space="0" w:color="auto"/>
      </w:divBdr>
    </w:div>
    <w:div w:id="1534464652">
      <w:bodyDiv w:val="1"/>
      <w:marLeft w:val="0"/>
      <w:marRight w:val="0"/>
      <w:marTop w:val="0"/>
      <w:marBottom w:val="0"/>
      <w:divBdr>
        <w:top w:val="none" w:sz="0" w:space="0" w:color="auto"/>
        <w:left w:val="none" w:sz="0" w:space="0" w:color="auto"/>
        <w:bottom w:val="none" w:sz="0" w:space="0" w:color="auto"/>
        <w:right w:val="none" w:sz="0" w:space="0" w:color="auto"/>
      </w:divBdr>
    </w:div>
    <w:div w:id="1542287221">
      <w:bodyDiv w:val="1"/>
      <w:marLeft w:val="0"/>
      <w:marRight w:val="0"/>
      <w:marTop w:val="0"/>
      <w:marBottom w:val="0"/>
      <w:divBdr>
        <w:top w:val="none" w:sz="0" w:space="0" w:color="auto"/>
        <w:left w:val="none" w:sz="0" w:space="0" w:color="auto"/>
        <w:bottom w:val="none" w:sz="0" w:space="0" w:color="auto"/>
        <w:right w:val="none" w:sz="0" w:space="0" w:color="auto"/>
      </w:divBdr>
    </w:div>
    <w:div w:id="1567958666">
      <w:bodyDiv w:val="1"/>
      <w:marLeft w:val="0"/>
      <w:marRight w:val="0"/>
      <w:marTop w:val="0"/>
      <w:marBottom w:val="0"/>
      <w:divBdr>
        <w:top w:val="none" w:sz="0" w:space="0" w:color="auto"/>
        <w:left w:val="none" w:sz="0" w:space="0" w:color="auto"/>
        <w:bottom w:val="none" w:sz="0" w:space="0" w:color="auto"/>
        <w:right w:val="none" w:sz="0" w:space="0" w:color="auto"/>
      </w:divBdr>
    </w:div>
    <w:div w:id="1675493509">
      <w:bodyDiv w:val="1"/>
      <w:marLeft w:val="0"/>
      <w:marRight w:val="0"/>
      <w:marTop w:val="0"/>
      <w:marBottom w:val="0"/>
      <w:divBdr>
        <w:top w:val="none" w:sz="0" w:space="0" w:color="auto"/>
        <w:left w:val="none" w:sz="0" w:space="0" w:color="auto"/>
        <w:bottom w:val="none" w:sz="0" w:space="0" w:color="auto"/>
        <w:right w:val="none" w:sz="0" w:space="0" w:color="auto"/>
      </w:divBdr>
    </w:div>
    <w:div w:id="1715232737">
      <w:bodyDiv w:val="1"/>
      <w:marLeft w:val="0"/>
      <w:marRight w:val="0"/>
      <w:marTop w:val="0"/>
      <w:marBottom w:val="0"/>
      <w:divBdr>
        <w:top w:val="none" w:sz="0" w:space="0" w:color="auto"/>
        <w:left w:val="none" w:sz="0" w:space="0" w:color="auto"/>
        <w:bottom w:val="none" w:sz="0" w:space="0" w:color="auto"/>
        <w:right w:val="none" w:sz="0" w:space="0" w:color="auto"/>
      </w:divBdr>
    </w:div>
    <w:div w:id="1725062674">
      <w:bodyDiv w:val="1"/>
      <w:marLeft w:val="0"/>
      <w:marRight w:val="0"/>
      <w:marTop w:val="0"/>
      <w:marBottom w:val="0"/>
      <w:divBdr>
        <w:top w:val="none" w:sz="0" w:space="0" w:color="auto"/>
        <w:left w:val="none" w:sz="0" w:space="0" w:color="auto"/>
        <w:bottom w:val="none" w:sz="0" w:space="0" w:color="auto"/>
        <w:right w:val="none" w:sz="0" w:space="0" w:color="auto"/>
      </w:divBdr>
    </w:div>
    <w:div w:id="1759060538">
      <w:bodyDiv w:val="1"/>
      <w:marLeft w:val="0"/>
      <w:marRight w:val="0"/>
      <w:marTop w:val="0"/>
      <w:marBottom w:val="0"/>
      <w:divBdr>
        <w:top w:val="none" w:sz="0" w:space="0" w:color="auto"/>
        <w:left w:val="none" w:sz="0" w:space="0" w:color="auto"/>
        <w:bottom w:val="none" w:sz="0" w:space="0" w:color="auto"/>
        <w:right w:val="none" w:sz="0" w:space="0" w:color="auto"/>
      </w:divBdr>
    </w:div>
    <w:div w:id="1765030139">
      <w:bodyDiv w:val="1"/>
      <w:marLeft w:val="0"/>
      <w:marRight w:val="0"/>
      <w:marTop w:val="0"/>
      <w:marBottom w:val="0"/>
      <w:divBdr>
        <w:top w:val="none" w:sz="0" w:space="0" w:color="auto"/>
        <w:left w:val="none" w:sz="0" w:space="0" w:color="auto"/>
        <w:bottom w:val="none" w:sz="0" w:space="0" w:color="auto"/>
        <w:right w:val="none" w:sz="0" w:space="0" w:color="auto"/>
      </w:divBdr>
    </w:div>
    <w:div w:id="1804421763">
      <w:bodyDiv w:val="1"/>
      <w:marLeft w:val="0"/>
      <w:marRight w:val="0"/>
      <w:marTop w:val="0"/>
      <w:marBottom w:val="0"/>
      <w:divBdr>
        <w:top w:val="none" w:sz="0" w:space="0" w:color="auto"/>
        <w:left w:val="none" w:sz="0" w:space="0" w:color="auto"/>
        <w:bottom w:val="none" w:sz="0" w:space="0" w:color="auto"/>
        <w:right w:val="none" w:sz="0" w:space="0" w:color="auto"/>
      </w:divBdr>
    </w:div>
    <w:div w:id="2043626940">
      <w:bodyDiv w:val="1"/>
      <w:marLeft w:val="0"/>
      <w:marRight w:val="0"/>
      <w:marTop w:val="0"/>
      <w:marBottom w:val="0"/>
      <w:divBdr>
        <w:top w:val="none" w:sz="0" w:space="0" w:color="auto"/>
        <w:left w:val="none" w:sz="0" w:space="0" w:color="auto"/>
        <w:bottom w:val="none" w:sz="0" w:space="0" w:color="auto"/>
        <w:right w:val="none" w:sz="0" w:space="0" w:color="auto"/>
      </w:divBdr>
    </w:div>
    <w:div w:id="212572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83C7-CB12-4C00-B159-88374399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Rushworth</dc:creator>
  <cp:keywords/>
  <dc:description/>
  <cp:lastModifiedBy>Staff</cp:lastModifiedBy>
  <cp:revision>2</cp:revision>
  <cp:lastPrinted>2019-01-31T21:45:00Z</cp:lastPrinted>
  <dcterms:created xsi:type="dcterms:W3CDTF">2021-06-15T15:05:00Z</dcterms:created>
  <dcterms:modified xsi:type="dcterms:W3CDTF">2021-06-15T15:05:00Z</dcterms:modified>
</cp:coreProperties>
</file>